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0"/>
        <w:gridCol w:w="637"/>
        <w:gridCol w:w="1211"/>
        <w:gridCol w:w="1448"/>
        <w:gridCol w:w="1610"/>
        <w:gridCol w:w="1242"/>
        <w:gridCol w:w="260"/>
        <w:gridCol w:w="1498"/>
      </w:tblGrid>
      <w:tr w:rsidR="00DE0DF5" w:rsidRPr="00EA23C8" w14:paraId="56628F46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vAlign w:val="center"/>
          </w:tcPr>
          <w:p w14:paraId="1E1F5BF4" w14:textId="1C3C2789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="0015335C">
              <w:rPr>
                <w:sz w:val="24"/>
                <w:szCs w:val="24"/>
              </w:rPr>
              <w:t xml:space="preserve"> İKTİSAT</w:t>
            </w:r>
            <w:r w:rsidRPr="00DE0DF5">
              <w:rPr>
                <w:sz w:val="24"/>
                <w:szCs w:val="24"/>
              </w:rPr>
              <w:t xml:space="preserve"> ANABİLİM DALI</w:t>
            </w:r>
            <w:r w:rsidR="0015335C">
              <w:rPr>
                <w:sz w:val="24"/>
                <w:szCs w:val="24"/>
              </w:rPr>
              <w:t xml:space="preserve"> İKTİSAT TEZLİ YÜKSEK LİSANS</w:t>
            </w:r>
            <w:r>
              <w:rPr>
                <w:sz w:val="24"/>
                <w:szCs w:val="24"/>
              </w:rPr>
              <w:t xml:space="preserve"> 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7F79B6A4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15335C"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12C3DB92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D73F" w14:textId="15BF9CA1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03D6" w14:textId="2BFCA12A"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57F" w14:textId="3F654B0A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110D1EDA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1C5F5A04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C823E9" w14:textId="77777777" w:rsidTr="00930E31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83BD0A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4D23B" w14:textId="77777777" w:rsidR="0015335C" w:rsidRPr="0015335C" w:rsidRDefault="0015335C" w:rsidP="0015335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5335C">
              <w:rPr>
                <w:rFonts w:cs="Times New Roman"/>
                <w:sz w:val="18"/>
                <w:szCs w:val="18"/>
              </w:rPr>
              <w:t>Bilimsel Araştırma Yöntemleri ve Yayın Etiği</w:t>
            </w:r>
          </w:p>
          <w:p w14:paraId="6E6543A0" w14:textId="44FCF772" w:rsidR="008052FD" w:rsidRPr="00995A7B" w:rsidRDefault="0015335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Prof. Dr. Abdullah KESKİN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BD761" w14:textId="51C77456" w:rsidR="00394FFC" w:rsidRPr="00995A7B" w:rsidRDefault="00930E3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Makro İktisat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Doç. Dr. Huriye Gonca DİLER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4AF06" w14:textId="77777777" w:rsidR="008052FD" w:rsidRPr="00930E31" w:rsidRDefault="00930E3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Para Teorisi ve Politikası</w:t>
            </w:r>
          </w:p>
          <w:p w14:paraId="1B92BBFC" w14:textId="40BB375F" w:rsidR="00930E31" w:rsidRPr="00275CC8" w:rsidRDefault="00930E3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Erdal DEMİRHAN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4D75" w14:textId="64B2BCED" w:rsidR="00B566EA" w:rsidRPr="00995A7B" w:rsidRDefault="00930E3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Türkiye Ekonomisinin Yapısal Analizi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Ahmet İNKAYA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586930" w14:textId="72E89431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59F6E2D4" w14:textId="77777777" w:rsidTr="00930E31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33169A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EF91E" w14:textId="77777777" w:rsidR="0015335C" w:rsidRPr="0015335C" w:rsidRDefault="0015335C" w:rsidP="0015335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5335C">
              <w:rPr>
                <w:rFonts w:cs="Times New Roman"/>
                <w:sz w:val="18"/>
                <w:szCs w:val="18"/>
              </w:rPr>
              <w:t>Bilimsel Araştırma Yöntemleri ve Yayın Etiği</w:t>
            </w:r>
          </w:p>
          <w:p w14:paraId="5FE579C7" w14:textId="0857C054" w:rsidR="00B566EA" w:rsidRPr="00995A7B" w:rsidRDefault="0015335C" w:rsidP="0015335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Prof. Dr. Abdullah KESKİN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797EB" w14:textId="0CE1DDD7" w:rsidR="007250E2" w:rsidRPr="00995A7B" w:rsidRDefault="00930E31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Makro İktisat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Doç. Dr. Huriye Gonca DİLER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BF72C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Para Teorisi ve Politikası</w:t>
            </w:r>
          </w:p>
          <w:p w14:paraId="75B76836" w14:textId="45061AB1" w:rsidR="008052FD" w:rsidRPr="00275CC8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Erdal DEMİRHAN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21068" w14:textId="01CC9F5C" w:rsidR="00EE38A9" w:rsidRPr="00995A7B" w:rsidRDefault="00930E3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Türkiye Ekonomisinin Yapısal Analizi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Dr. Öğr. Üyesi Ahmet İNKAYA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62F8FC" w14:textId="0950616A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753AC2FD" w14:textId="77777777" w:rsidTr="00930E31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68CA3C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7A147C" w14:textId="77777777" w:rsidR="0015335C" w:rsidRPr="0015335C" w:rsidRDefault="0015335C" w:rsidP="0015335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5335C">
              <w:rPr>
                <w:rFonts w:cs="Times New Roman"/>
                <w:sz w:val="18"/>
                <w:szCs w:val="18"/>
              </w:rPr>
              <w:t>Bilimsel Araştırma Yöntemleri ve Yayın Etiği</w:t>
            </w:r>
          </w:p>
          <w:p w14:paraId="71535EA8" w14:textId="4B7094D7" w:rsidR="008052FD" w:rsidRPr="00995A7B" w:rsidRDefault="0015335C" w:rsidP="0015335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Prof. Dr. Abdullah KESKİN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18B813" w14:textId="50083B2D" w:rsidR="008052FD" w:rsidRPr="00995A7B" w:rsidRDefault="00930E31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Makro İktisat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Doç. Dr. Huriye Gonca DİLER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3ACBA0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Para Teorisi ve Politikası</w:t>
            </w:r>
          </w:p>
          <w:p w14:paraId="369D1F1F" w14:textId="68A26C00" w:rsidR="00275CC8" w:rsidRPr="00275CC8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Erdal DEMİRHAN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28118C" w14:textId="220A3F86" w:rsidR="008052FD" w:rsidRPr="00995A7B" w:rsidRDefault="00930E3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Türkiye Ekonomisinin Yapısal Analizi</w:t>
            </w: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Dr. Öğr. Üyesi Ahmet İNKAYA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26419B4" w14:textId="6FD3EFBB" w:rsidR="008052FD" w:rsidRPr="00995A7B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EA23C8" w14:paraId="32D9DE9D" w14:textId="77777777" w:rsidTr="00930E31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DE0DF5" w:rsidRPr="00995A7B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C5682" w:rsidRPr="00EA23C8" w14:paraId="26449CAF" w14:textId="77777777" w:rsidTr="00930E31">
        <w:trPr>
          <w:trHeight w:val="525"/>
        </w:trPr>
        <w:tc>
          <w:tcPr>
            <w:tcW w:w="620" w:type="pct"/>
            <w:shd w:val="clear" w:color="auto" w:fill="BFBFBF"/>
            <w:vAlign w:val="center"/>
          </w:tcPr>
          <w:p w14:paraId="6B3E07D9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507C" w14:textId="3B0BDAB5" w:rsidR="008052FD" w:rsidRPr="00995A7B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2147" w14:textId="5B35D3D1" w:rsidR="00B84567" w:rsidRPr="00995A7B" w:rsidRDefault="00B84567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8AEDB" w14:textId="6ECD7607" w:rsidR="008052FD" w:rsidRPr="00995A7B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92DE" w14:textId="08F65FFF" w:rsidR="008052FD" w:rsidRPr="00995A7B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7D5C24" w14:textId="27EEA32B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2A3F50" w14:textId="77777777" w:rsidTr="00930E31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313BA39E" w14:textId="77777777" w:rsidR="007250E2" w:rsidRPr="00EA23C8" w:rsidRDefault="007250E2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15912" w14:textId="77777777" w:rsidR="007250E2" w:rsidRPr="0015335C" w:rsidRDefault="0015335C" w:rsidP="0015335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Kalkınma Ekonomisi</w:t>
            </w:r>
          </w:p>
          <w:p w14:paraId="6EA88D71" w14:textId="571877A3" w:rsidR="0015335C" w:rsidRPr="00995A7B" w:rsidRDefault="0015335C" w:rsidP="0015335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Doç. Dr. Murad TİYAKİOĞLU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42D28" w14:textId="77777777" w:rsidR="007250E2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30E31">
              <w:rPr>
                <w:rFonts w:cs="Times New Roman"/>
                <w:sz w:val="18"/>
                <w:szCs w:val="18"/>
              </w:rPr>
              <w:t>Küreselleşme ve Bölgesel Entegrasyonlar</w:t>
            </w:r>
          </w:p>
          <w:p w14:paraId="112E604C" w14:textId="325533B2" w:rsidR="00930E31" w:rsidRPr="00995A7B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30E31">
              <w:rPr>
                <w:rFonts w:cs="Times New Roman"/>
                <w:sz w:val="18"/>
                <w:szCs w:val="18"/>
              </w:rPr>
              <w:t>Dr. Öğr. Üyesi Vildan Saba AKTOP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96480" w14:textId="77777777" w:rsidR="007250E2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Uygulamalı Ekonometri</w:t>
            </w:r>
          </w:p>
          <w:p w14:paraId="1D76670F" w14:textId="40B16A47" w:rsidR="00930E31" w:rsidRPr="00995A7B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Selçuk AKÇAY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83374" w14:textId="2A1B952D" w:rsidR="007250E2" w:rsidRPr="00995A7B" w:rsidRDefault="007250E2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08394E" w14:textId="77777777" w:rsidR="007250E2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Enerji Ekonomisi</w:t>
            </w:r>
          </w:p>
          <w:p w14:paraId="59B72599" w14:textId="268B15D1" w:rsidR="00930E31" w:rsidRPr="00EA23C8" w:rsidRDefault="00930E31" w:rsidP="00930E31">
            <w:pPr>
              <w:spacing w:after="0" w:line="240" w:lineRule="auto"/>
              <w:ind w:firstLine="0"/>
              <w:jc w:val="center"/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Cem GÖKCE</w:t>
            </w:r>
          </w:p>
        </w:tc>
      </w:tr>
      <w:tr w:rsidR="00EC5682" w:rsidRPr="00EA23C8" w14:paraId="4CD66DE9" w14:textId="77777777" w:rsidTr="00930E31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9CBCD03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78232" w14:textId="77777777" w:rsidR="00930E31" w:rsidRPr="0015335C" w:rsidRDefault="00930E31" w:rsidP="00930E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Kalkınma Ekonomisi</w:t>
            </w:r>
          </w:p>
          <w:p w14:paraId="06CD38D2" w14:textId="1DEA6F2A" w:rsidR="008052FD" w:rsidRPr="00E370F1" w:rsidRDefault="00930E31" w:rsidP="00930E31">
            <w:pPr>
              <w:spacing w:after="0" w:line="240" w:lineRule="auto"/>
              <w:ind w:firstLine="0"/>
              <w:jc w:val="center"/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Doç. Dr. Murad TİYAKİOĞLU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C2D0D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30E31">
              <w:rPr>
                <w:rFonts w:cs="Times New Roman"/>
                <w:sz w:val="18"/>
                <w:szCs w:val="18"/>
              </w:rPr>
              <w:t>Küreselleşme ve Bölgesel Entegrasyonlar</w:t>
            </w:r>
          </w:p>
          <w:p w14:paraId="58B8B115" w14:textId="65C91D51" w:rsidR="008052FD" w:rsidRPr="00995A7B" w:rsidRDefault="00930E31" w:rsidP="00930E3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30E31">
              <w:rPr>
                <w:rFonts w:cs="Times New Roman"/>
                <w:sz w:val="18"/>
                <w:szCs w:val="18"/>
              </w:rPr>
              <w:t>Dr. Öğr. Üyesi Vildan Saba AKTOP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9E255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Uygulamalı Ekonometri</w:t>
            </w:r>
          </w:p>
          <w:p w14:paraId="467D329B" w14:textId="379CB3F1" w:rsidR="008052FD" w:rsidRPr="00995A7B" w:rsidRDefault="00930E31" w:rsidP="00930E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Selçuk AKÇAY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233D" w14:textId="20B9D719" w:rsidR="008052FD" w:rsidRPr="00995A7B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D4788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Enerji Ekonomisi</w:t>
            </w:r>
          </w:p>
          <w:p w14:paraId="5A14037B" w14:textId="7FFDD696" w:rsidR="008052FD" w:rsidRPr="00995A7B" w:rsidRDefault="00930E31" w:rsidP="00930E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Cem GÖKCE</w:t>
            </w:r>
          </w:p>
        </w:tc>
      </w:tr>
      <w:tr w:rsidR="00EC5682" w:rsidRPr="00EA23C8" w14:paraId="124B55B2" w14:textId="77777777" w:rsidTr="00930E31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59435085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B75E2C" w14:textId="77777777" w:rsidR="00930E31" w:rsidRPr="0015335C" w:rsidRDefault="00930E31" w:rsidP="00930E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15335C">
              <w:rPr>
                <w:rFonts w:eastAsia="Times New Roman" w:cs="Times New Roman"/>
                <w:sz w:val="18"/>
                <w:szCs w:val="18"/>
                <w:lang w:eastAsia="tr-TR"/>
              </w:rPr>
              <w:t>Kalkınma Ekonomisi</w:t>
            </w:r>
          </w:p>
          <w:p w14:paraId="5828BBF1" w14:textId="26A49581" w:rsidR="008052FD" w:rsidRPr="00995A7B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Doç. Dr. Murad TİYAKİOĞLU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76A535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930E31">
              <w:rPr>
                <w:rFonts w:cs="Times New Roman"/>
                <w:sz w:val="18"/>
                <w:szCs w:val="18"/>
              </w:rPr>
              <w:t>Küreselleşme ve Bölgesel Entegrasyonlar</w:t>
            </w:r>
          </w:p>
          <w:p w14:paraId="53C20EA2" w14:textId="35ACDAF7" w:rsidR="008052FD" w:rsidRPr="00995A7B" w:rsidRDefault="00930E31" w:rsidP="00930E3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30E31">
              <w:rPr>
                <w:rFonts w:cs="Times New Roman"/>
                <w:sz w:val="18"/>
                <w:szCs w:val="18"/>
              </w:rPr>
              <w:t>Dr. Öğr. Üyesi Vildan Saba AKTOP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AFEEF5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Uygulamalı Ekonometri</w:t>
            </w:r>
          </w:p>
          <w:p w14:paraId="454F6BFA" w14:textId="256EEEA5" w:rsidR="008052FD" w:rsidRPr="00995A7B" w:rsidRDefault="00930E31" w:rsidP="00930E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Prof. Dr. Selçuk AKÇAY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88808" w14:textId="685F410F" w:rsidR="008052FD" w:rsidRPr="00995A7B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81E42CF" w14:textId="77777777" w:rsidR="00930E31" w:rsidRPr="00930E31" w:rsidRDefault="00930E31" w:rsidP="00930E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30E31">
              <w:rPr>
                <w:rFonts w:eastAsia="Times New Roman" w:cs="Times New Roman"/>
                <w:sz w:val="18"/>
                <w:szCs w:val="18"/>
                <w:lang w:eastAsia="tr-TR"/>
              </w:rPr>
              <w:t>Enerji Ekonomisi</w:t>
            </w:r>
          </w:p>
          <w:p w14:paraId="125998E5" w14:textId="4BF5E507" w:rsidR="008052FD" w:rsidRPr="00995A7B" w:rsidRDefault="00930E31" w:rsidP="00930E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E53A6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Cem GÖKCE</w:t>
            </w:r>
          </w:p>
        </w:tc>
      </w:tr>
      <w:tr w:rsidR="00EC5682" w:rsidRPr="00EA23C8" w14:paraId="3F6C3F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235298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924959E" w14:textId="77777777" w:rsidR="008052FD" w:rsidRPr="00EA23C8" w:rsidRDefault="008052FD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8052FD" w:rsidRPr="00EA23C8" w:rsidRDefault="008052FD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77ACE8CF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DFB13D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0E94A7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98E3DE5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0E94A7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C2FD2"/>
    <w:rsid w:val="00131AF4"/>
    <w:rsid w:val="00136C8B"/>
    <w:rsid w:val="0015335C"/>
    <w:rsid w:val="001B2DC0"/>
    <w:rsid w:val="001C6711"/>
    <w:rsid w:val="002644C6"/>
    <w:rsid w:val="00265D48"/>
    <w:rsid w:val="00275CC8"/>
    <w:rsid w:val="00296D31"/>
    <w:rsid w:val="00307F2E"/>
    <w:rsid w:val="0031674D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53FBB"/>
    <w:rsid w:val="007250E2"/>
    <w:rsid w:val="007F789B"/>
    <w:rsid w:val="008052FD"/>
    <w:rsid w:val="008A070B"/>
    <w:rsid w:val="008A24C4"/>
    <w:rsid w:val="0091093C"/>
    <w:rsid w:val="00930E31"/>
    <w:rsid w:val="0097279C"/>
    <w:rsid w:val="009901A4"/>
    <w:rsid w:val="00995A7B"/>
    <w:rsid w:val="00A57881"/>
    <w:rsid w:val="00A92EB9"/>
    <w:rsid w:val="00AB529A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D038FC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EF389B"/>
    <w:rsid w:val="00F019DE"/>
    <w:rsid w:val="00F207E4"/>
    <w:rsid w:val="00F83D4A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1490</Characters>
  <Application>Microsoft Office Word</Application>
  <DocSecurity>0</DocSecurity>
  <Lines>186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Office</cp:lastModifiedBy>
  <cp:revision>2</cp:revision>
  <dcterms:created xsi:type="dcterms:W3CDTF">2026-02-13T05:07:00Z</dcterms:created>
  <dcterms:modified xsi:type="dcterms:W3CDTF">2026-02-13T05:07:00Z</dcterms:modified>
</cp:coreProperties>
</file>