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FA244" w14:textId="77777777" w:rsidR="008E4F0E" w:rsidRDefault="00347CCC" w:rsidP="0001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312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TEZ SAVUNMASIN</w:t>
      </w:r>
      <w:r w:rsidR="00AC744C" w:rsidRPr="002312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 GİREBİLMEK İÇİN GEREKEN YAYIN ŞARTINA</w:t>
      </w:r>
      <w:r w:rsidRPr="002312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İLİŞKİN ENSTİTÜYE SUNULACAK KANITLAYICI</w:t>
      </w:r>
      <w:r w:rsidRPr="002E391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BELGELER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*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829"/>
        <w:gridCol w:w="2310"/>
        <w:gridCol w:w="6212"/>
      </w:tblGrid>
      <w:tr w:rsidR="0026666F" w:rsidRPr="003A68E7" w14:paraId="00D751A3" w14:textId="77777777" w:rsidTr="00347CCC">
        <w:tc>
          <w:tcPr>
            <w:tcW w:w="835" w:type="dxa"/>
            <w:vAlign w:val="center"/>
          </w:tcPr>
          <w:p w14:paraId="0540ED2A" w14:textId="77777777" w:rsidR="0026666F" w:rsidRPr="003A68E7" w:rsidRDefault="0026666F" w:rsidP="005A56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2203" w:type="dxa"/>
            <w:vAlign w:val="center"/>
          </w:tcPr>
          <w:p w14:paraId="26D70B4C" w14:textId="77777777" w:rsidR="0026666F" w:rsidRPr="003A68E7" w:rsidRDefault="0026666F" w:rsidP="005A56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Yayın Türü</w:t>
            </w:r>
          </w:p>
        </w:tc>
        <w:tc>
          <w:tcPr>
            <w:tcW w:w="6313" w:type="dxa"/>
            <w:vAlign w:val="center"/>
          </w:tcPr>
          <w:p w14:paraId="22D92E70" w14:textId="77777777" w:rsidR="0026666F" w:rsidRPr="003A68E7" w:rsidRDefault="0026666F" w:rsidP="005A56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Kanıtlayıcı Belge(</w:t>
            </w:r>
            <w:proofErr w:type="spellStart"/>
            <w:r w:rsidRPr="003A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ler</w:t>
            </w:r>
            <w:proofErr w:type="spellEnd"/>
            <w:r w:rsidRPr="003A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)</w:t>
            </w:r>
          </w:p>
        </w:tc>
      </w:tr>
      <w:tr w:rsidR="0026666F" w:rsidRPr="003A68E7" w14:paraId="08123E3F" w14:textId="77777777" w:rsidTr="00347CCC">
        <w:trPr>
          <w:trHeight w:val="2056"/>
        </w:trPr>
        <w:tc>
          <w:tcPr>
            <w:tcW w:w="835" w:type="dxa"/>
            <w:vAlign w:val="center"/>
          </w:tcPr>
          <w:p w14:paraId="5F63909C" w14:textId="77777777" w:rsidR="0026666F" w:rsidRPr="003A68E7" w:rsidRDefault="0026666F" w:rsidP="005A56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03" w:type="dxa"/>
            <w:vAlign w:val="center"/>
          </w:tcPr>
          <w:p w14:paraId="09AFABEF" w14:textId="77777777" w:rsidR="0026666F" w:rsidRPr="003A68E7" w:rsidRDefault="002E7603" w:rsidP="005A56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Hakemli </w:t>
            </w:r>
            <w:r w:rsidR="0026666F" w:rsidRPr="003A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Dergide Makale</w:t>
            </w:r>
          </w:p>
        </w:tc>
        <w:tc>
          <w:tcPr>
            <w:tcW w:w="6313" w:type="dxa"/>
            <w:vAlign w:val="center"/>
          </w:tcPr>
          <w:p w14:paraId="3363A70C" w14:textId="77777777" w:rsidR="0026666F" w:rsidRPr="003A68E7" w:rsidRDefault="0026666F" w:rsidP="005A5651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Derginin künye</w:t>
            </w:r>
            <w:r w:rsidR="00E42BC9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bilgilerini içeren sayfalar (</w:t>
            </w: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taran</w:t>
            </w:r>
            <w:r w:rsidR="002E7603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dığı endeks</w:t>
            </w:r>
            <w:r w:rsidR="00E42BC9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kurullar vb.)</w:t>
            </w:r>
            <w:r w:rsidR="002E7603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110C4C2E" w14:textId="77777777" w:rsidR="003F198D" w:rsidRPr="003A68E7" w:rsidRDefault="0026666F" w:rsidP="003F198D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Makale yayımlanmamış ama DOI numarası alınmışsa DOI numarası</w:t>
            </w:r>
            <w:r w:rsidR="00E42BC9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nı içeren belge</w:t>
            </w:r>
            <w:r w:rsidR="003F198D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1FD34BDE" w14:textId="57992A41" w:rsidR="00662F52" w:rsidRPr="003064E4" w:rsidRDefault="00662F52" w:rsidP="003064E4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Yayımlandığı dergi sayısının içindekiler sayfası ve makale tam metni.</w:t>
            </w:r>
            <w:r w:rsidR="003064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3064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(Danışmanı ile birlikte)</w:t>
            </w:r>
            <w:r w:rsidR="003064E4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26666F" w:rsidRPr="003A68E7" w14:paraId="12B7B91F" w14:textId="77777777" w:rsidTr="00347CCC">
        <w:tc>
          <w:tcPr>
            <w:tcW w:w="835" w:type="dxa"/>
            <w:vAlign w:val="center"/>
          </w:tcPr>
          <w:p w14:paraId="3EEAAC03" w14:textId="77777777" w:rsidR="0026666F" w:rsidRPr="003A68E7" w:rsidRDefault="0026666F" w:rsidP="005A56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203" w:type="dxa"/>
            <w:vAlign w:val="center"/>
          </w:tcPr>
          <w:p w14:paraId="4BD5C09D" w14:textId="77777777" w:rsidR="0026666F" w:rsidRPr="003A68E7" w:rsidRDefault="0026666F" w:rsidP="005A56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Kitap</w:t>
            </w:r>
          </w:p>
        </w:tc>
        <w:tc>
          <w:tcPr>
            <w:tcW w:w="6313" w:type="dxa"/>
            <w:vAlign w:val="center"/>
          </w:tcPr>
          <w:p w14:paraId="624B127C" w14:textId="77777777" w:rsidR="0026666F" w:rsidRPr="003A68E7" w:rsidRDefault="0026666F" w:rsidP="003064E4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Kitabın kapağı</w:t>
            </w:r>
            <w:r w:rsidR="00347CCC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75111BE0" w14:textId="77777777" w:rsidR="0026666F" w:rsidRPr="003A68E7" w:rsidRDefault="0026666F" w:rsidP="003064E4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Kitabın </w:t>
            </w:r>
            <w:r w:rsidR="002E7603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ISB</w:t>
            </w: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 </w:t>
            </w:r>
            <w:r w:rsidR="004A347F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(veya E-ISBN) </w:t>
            </w: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numarasının ve basıldığı yayınevinin göründüğü künye bilgileri sayfası</w:t>
            </w:r>
            <w:r w:rsidR="004A347F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333D5C1B" w14:textId="77777777" w:rsidR="0026666F" w:rsidRDefault="0026666F" w:rsidP="003064E4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Kitabın içindekiler sayfası</w:t>
            </w:r>
            <w:r w:rsidR="00347CCC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2C6751BE" w14:textId="31304AA6" w:rsidR="003064E4" w:rsidRPr="003064E4" w:rsidRDefault="003064E4" w:rsidP="003064E4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Danışmanı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 ismi de bulunmalı</w:t>
            </w:r>
          </w:p>
        </w:tc>
      </w:tr>
      <w:tr w:rsidR="0026666F" w:rsidRPr="003A68E7" w14:paraId="07355276" w14:textId="77777777" w:rsidTr="00347CCC">
        <w:tc>
          <w:tcPr>
            <w:tcW w:w="835" w:type="dxa"/>
            <w:vAlign w:val="center"/>
          </w:tcPr>
          <w:p w14:paraId="2D459E99" w14:textId="77777777" w:rsidR="0026666F" w:rsidRPr="003A68E7" w:rsidRDefault="0026666F" w:rsidP="005A56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03" w:type="dxa"/>
            <w:vAlign w:val="center"/>
          </w:tcPr>
          <w:p w14:paraId="62E2203B" w14:textId="77777777" w:rsidR="0026666F" w:rsidRPr="003A68E7" w:rsidRDefault="0026666F" w:rsidP="005A56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Kitap Bölümü</w:t>
            </w:r>
          </w:p>
        </w:tc>
        <w:tc>
          <w:tcPr>
            <w:tcW w:w="6313" w:type="dxa"/>
            <w:vAlign w:val="center"/>
          </w:tcPr>
          <w:p w14:paraId="17FB70AC" w14:textId="77777777" w:rsidR="0026666F" w:rsidRPr="003A68E7" w:rsidRDefault="0026666F" w:rsidP="005A5651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Kitabın kapağı</w:t>
            </w:r>
            <w:r w:rsidR="00347CCC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241E25EB" w14:textId="77777777" w:rsidR="00156858" w:rsidRPr="003A68E7" w:rsidRDefault="0026666F" w:rsidP="005A5651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Kitabın </w:t>
            </w:r>
            <w:r w:rsidR="002E7603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ISB</w:t>
            </w: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</w:t>
            </w:r>
            <w:r w:rsidR="003F198D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(veya E-ISBN)</w:t>
            </w: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numarasının ve basıldığı yayınevinin göründüğü künye bilgileri sayfası</w:t>
            </w:r>
            <w:r w:rsidR="00347CCC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33A15B06" w14:textId="77777777" w:rsidR="0026666F" w:rsidRPr="003A68E7" w:rsidRDefault="0026666F" w:rsidP="005A5651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Kitabın içindekiler sayfası</w:t>
            </w:r>
            <w:r w:rsidR="00347CCC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502DC6ED" w14:textId="2D1E93D1" w:rsidR="0026666F" w:rsidRPr="003064E4" w:rsidRDefault="0026666F" w:rsidP="003064E4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Kitap bölümü</w:t>
            </w:r>
            <w:r w:rsidR="00662F52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(yazılan)</w:t>
            </w: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tam metni</w:t>
            </w:r>
            <w:r w:rsidR="00347CCC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3064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3064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(Danışmanı ile birlikte)</w:t>
            </w:r>
            <w:r w:rsidR="003064E4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26666F" w:rsidRPr="003A68E7" w14:paraId="4E123C67" w14:textId="77777777" w:rsidTr="00347CCC">
        <w:tc>
          <w:tcPr>
            <w:tcW w:w="835" w:type="dxa"/>
            <w:vAlign w:val="center"/>
          </w:tcPr>
          <w:p w14:paraId="23A91C9C" w14:textId="77777777" w:rsidR="0026666F" w:rsidRPr="003A68E7" w:rsidRDefault="0026666F" w:rsidP="005A56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203" w:type="dxa"/>
            <w:vAlign w:val="center"/>
          </w:tcPr>
          <w:p w14:paraId="29BB58CD" w14:textId="77777777" w:rsidR="0026666F" w:rsidRPr="003A68E7" w:rsidRDefault="0026666F" w:rsidP="005A56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Kongre/Sempozyum Bildirisi</w:t>
            </w:r>
          </w:p>
        </w:tc>
        <w:tc>
          <w:tcPr>
            <w:tcW w:w="6313" w:type="dxa"/>
            <w:vAlign w:val="center"/>
          </w:tcPr>
          <w:p w14:paraId="134A78EE" w14:textId="77777777" w:rsidR="0026666F" w:rsidRPr="003A68E7" w:rsidRDefault="0026666F" w:rsidP="005A5651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Kongre/sempozyumun künye bilgileri (</w:t>
            </w:r>
            <w:r w:rsidR="003F198D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kongre/sempozyum kurullarının ve programının </w:t>
            </w:r>
            <w:r w:rsidR="002E7603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belirtildiği sayfa</w:t>
            </w:r>
            <w:r w:rsidR="00662F52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spellStart"/>
            <w:r w:rsidR="00662F52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lar</w:t>
            </w:r>
            <w:proofErr w:type="spellEnd"/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="00347CCC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2B0E0EBD" w14:textId="77777777" w:rsidR="0026666F" w:rsidRPr="003A68E7" w:rsidRDefault="003F198D" w:rsidP="005A5651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  <w:r w:rsidR="00347CCC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ongre/sempozyum </w:t>
            </w:r>
            <w:r w:rsidR="0026666F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kitabın</w:t>
            </w:r>
            <w:r w:rsidR="00347CCC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ın</w:t>
            </w:r>
            <w:r w:rsidR="0026666F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içindekiler sayfası.</w:t>
            </w:r>
          </w:p>
          <w:p w14:paraId="55583F0D" w14:textId="761C5DE9" w:rsidR="003F198D" w:rsidRPr="003A68E7" w:rsidRDefault="0026666F" w:rsidP="003F198D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Bildiri tam metni</w:t>
            </w:r>
            <w:r w:rsidR="003064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(Danışmanı ile birlikte)</w:t>
            </w:r>
            <w:r w:rsidR="003F198D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3577C01F" w14:textId="77777777" w:rsidR="0026666F" w:rsidRPr="003A68E7" w:rsidRDefault="00156858" w:rsidP="003F198D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  <w:r w:rsidR="002E7603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ongre</w:t>
            </w:r>
            <w:r w:rsidR="00347CCC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/s</w:t>
            </w:r>
            <w:r w:rsidR="0026666F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empozyum katılım belgesi</w:t>
            </w:r>
            <w:r w:rsidR="00347CCC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26666F" w:rsidRPr="003A68E7" w14:paraId="50774C39" w14:textId="77777777" w:rsidTr="00347CCC">
        <w:tc>
          <w:tcPr>
            <w:tcW w:w="835" w:type="dxa"/>
            <w:vAlign w:val="center"/>
          </w:tcPr>
          <w:p w14:paraId="2CA41EC6" w14:textId="77777777" w:rsidR="0026666F" w:rsidRPr="003A68E7" w:rsidRDefault="0026666F" w:rsidP="005A56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203" w:type="dxa"/>
            <w:vAlign w:val="center"/>
          </w:tcPr>
          <w:p w14:paraId="2F3D663A" w14:textId="77777777" w:rsidR="0026666F" w:rsidRPr="003A68E7" w:rsidRDefault="0026666F" w:rsidP="005A56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Konser/resital</w:t>
            </w:r>
          </w:p>
        </w:tc>
        <w:tc>
          <w:tcPr>
            <w:tcW w:w="6313" w:type="dxa"/>
            <w:vAlign w:val="center"/>
          </w:tcPr>
          <w:p w14:paraId="61877FCE" w14:textId="77777777" w:rsidR="0026666F" w:rsidRPr="003A68E7" w:rsidRDefault="002E7603" w:rsidP="005A5651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Konser/resital programı</w:t>
            </w:r>
            <w:r w:rsidR="003F198D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263EFFA4" w14:textId="77777777" w:rsidR="00071232" w:rsidRPr="003A68E7" w:rsidRDefault="00071232" w:rsidP="005A5651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  <w:r w:rsidR="003F198D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atılım b</w:t>
            </w: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elgesi</w:t>
            </w:r>
            <w:r w:rsidR="003F198D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5CB4479F" w14:textId="77777777" w:rsidR="003F198D" w:rsidRDefault="003F198D" w:rsidP="003F198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Kanıtlayıcı diğer belgeler. </w:t>
            </w:r>
          </w:p>
          <w:p w14:paraId="59E20F71" w14:textId="0B2C8784" w:rsidR="003064E4" w:rsidRPr="003A68E7" w:rsidRDefault="003064E4" w:rsidP="003F198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Danışmanın ismi de bulunmalı</w:t>
            </w:r>
          </w:p>
        </w:tc>
      </w:tr>
      <w:tr w:rsidR="0026666F" w:rsidRPr="003A68E7" w14:paraId="0543A30F" w14:textId="77777777" w:rsidTr="00347CCC">
        <w:tc>
          <w:tcPr>
            <w:tcW w:w="835" w:type="dxa"/>
            <w:vAlign w:val="center"/>
          </w:tcPr>
          <w:p w14:paraId="0BB40F4F" w14:textId="77777777" w:rsidR="0026666F" w:rsidRPr="003A68E7" w:rsidRDefault="0026666F" w:rsidP="005A56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203" w:type="dxa"/>
            <w:vAlign w:val="center"/>
          </w:tcPr>
          <w:p w14:paraId="15BC130F" w14:textId="77777777" w:rsidR="0026666F" w:rsidRPr="003A68E7" w:rsidRDefault="0026666F" w:rsidP="005A56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Sergi</w:t>
            </w:r>
          </w:p>
        </w:tc>
        <w:tc>
          <w:tcPr>
            <w:tcW w:w="6313" w:type="dxa"/>
            <w:vAlign w:val="center"/>
          </w:tcPr>
          <w:p w14:paraId="6B33D341" w14:textId="77777777" w:rsidR="0026666F" w:rsidRPr="003A68E7" w:rsidRDefault="002E7603" w:rsidP="005A5651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Sergi Programı</w:t>
            </w:r>
            <w:r w:rsidR="003F198D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3E3C5648" w14:textId="77777777" w:rsidR="00071232" w:rsidRPr="003A68E7" w:rsidRDefault="00071232" w:rsidP="005A5651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Katılım belgesi</w:t>
            </w:r>
            <w:r w:rsidR="003F198D"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29DDB854" w14:textId="77777777" w:rsidR="003F198D" w:rsidRDefault="003F198D" w:rsidP="005A5651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6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Kanıtlayıcı diğer belgeler.</w:t>
            </w:r>
          </w:p>
          <w:p w14:paraId="2BC6D0C3" w14:textId="39F53B65" w:rsidR="003064E4" w:rsidRPr="003A68E7" w:rsidRDefault="003064E4" w:rsidP="005A5651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Danışmanın ismi de bulunmalı</w:t>
            </w:r>
          </w:p>
        </w:tc>
      </w:tr>
    </w:tbl>
    <w:p w14:paraId="0ED31E3D" w14:textId="77777777" w:rsidR="00347CCC" w:rsidRPr="003F198D" w:rsidRDefault="00347CCC" w:rsidP="00347CCC">
      <w:pPr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F198D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>*:</w:t>
      </w:r>
      <w:r w:rsidRPr="003F198D">
        <w:rPr>
          <w:rFonts w:ascii="Times New Roman" w:hAnsi="Times New Roman" w:cs="Times New Roman"/>
          <w:sz w:val="20"/>
          <w:szCs w:val="20"/>
        </w:rPr>
        <w:t>Afyon Kocatepe Üniversi</w:t>
      </w:r>
      <w:r w:rsidR="002E7603" w:rsidRPr="003F198D">
        <w:rPr>
          <w:rFonts w:ascii="Times New Roman" w:hAnsi="Times New Roman" w:cs="Times New Roman"/>
          <w:sz w:val="20"/>
          <w:szCs w:val="20"/>
        </w:rPr>
        <w:t>tesi Lisansüstü Eğitim-Öğretim v</w:t>
      </w:r>
      <w:r w:rsidRPr="003F198D">
        <w:rPr>
          <w:rFonts w:ascii="Times New Roman" w:hAnsi="Times New Roman" w:cs="Times New Roman"/>
          <w:sz w:val="20"/>
          <w:szCs w:val="20"/>
        </w:rPr>
        <w:t>e Sınav Yönetmeliği’</w:t>
      </w:r>
      <w:r w:rsidR="000163FF" w:rsidRPr="003F198D">
        <w:rPr>
          <w:rFonts w:ascii="Times New Roman" w:hAnsi="Times New Roman" w:cs="Times New Roman"/>
          <w:sz w:val="20"/>
          <w:szCs w:val="20"/>
        </w:rPr>
        <w:t xml:space="preserve">nin ilgili maddelerine göre; </w:t>
      </w:r>
      <w:r w:rsidR="003A68E7">
        <w:rPr>
          <w:rFonts w:ascii="Times New Roman" w:hAnsi="Times New Roman" w:cs="Times New Roman"/>
          <w:sz w:val="20"/>
          <w:szCs w:val="20"/>
        </w:rPr>
        <w:t>tez savunmasına girilebilmesi</w:t>
      </w:r>
      <w:r w:rsidRPr="003F198D">
        <w:rPr>
          <w:rFonts w:ascii="Times New Roman" w:hAnsi="Times New Roman" w:cs="Times New Roman"/>
          <w:sz w:val="20"/>
          <w:szCs w:val="20"/>
        </w:rPr>
        <w:t xml:space="preserve"> için </w:t>
      </w:r>
      <w:r w:rsidR="00F544FE">
        <w:rPr>
          <w:rFonts w:ascii="Times New Roman" w:hAnsi="Times New Roman" w:cs="Times New Roman"/>
          <w:sz w:val="20"/>
          <w:szCs w:val="20"/>
        </w:rPr>
        <w:t xml:space="preserve">Yönetmelikte </w:t>
      </w:r>
      <w:r w:rsidR="000163FF" w:rsidRPr="003F198D">
        <w:rPr>
          <w:rFonts w:ascii="Times New Roman" w:hAnsi="Times New Roman" w:cs="Times New Roman"/>
          <w:sz w:val="20"/>
          <w:szCs w:val="20"/>
        </w:rPr>
        <w:t xml:space="preserve">belirtilen </w:t>
      </w:r>
      <w:r w:rsidRPr="003F198D">
        <w:rPr>
          <w:rFonts w:ascii="Times New Roman" w:hAnsi="Times New Roman" w:cs="Times New Roman"/>
          <w:sz w:val="20"/>
          <w:szCs w:val="20"/>
        </w:rPr>
        <w:t>yayın şartı</w:t>
      </w:r>
      <w:r w:rsidR="000163FF" w:rsidRPr="003F198D">
        <w:rPr>
          <w:rFonts w:ascii="Times New Roman" w:hAnsi="Times New Roman" w:cs="Times New Roman"/>
          <w:sz w:val="20"/>
          <w:szCs w:val="20"/>
        </w:rPr>
        <w:t>nı</w:t>
      </w:r>
      <w:r w:rsidR="003A68E7">
        <w:rPr>
          <w:rFonts w:ascii="Times New Roman" w:hAnsi="Times New Roman" w:cs="Times New Roman"/>
          <w:sz w:val="20"/>
          <w:szCs w:val="20"/>
        </w:rPr>
        <w:t>n</w:t>
      </w:r>
      <w:r w:rsidR="000163FF" w:rsidRPr="003F198D">
        <w:rPr>
          <w:rFonts w:ascii="Times New Roman" w:hAnsi="Times New Roman" w:cs="Times New Roman"/>
          <w:sz w:val="20"/>
          <w:szCs w:val="20"/>
        </w:rPr>
        <w:t xml:space="preserve"> yerine getir</w:t>
      </w:r>
      <w:r w:rsidR="003A68E7">
        <w:rPr>
          <w:rFonts w:ascii="Times New Roman" w:hAnsi="Times New Roman" w:cs="Times New Roman"/>
          <w:sz w:val="20"/>
          <w:szCs w:val="20"/>
        </w:rPr>
        <w:t>ilmesi</w:t>
      </w:r>
      <w:r w:rsidR="000163FF" w:rsidRPr="003F198D">
        <w:rPr>
          <w:rFonts w:ascii="Times New Roman" w:hAnsi="Times New Roman" w:cs="Times New Roman"/>
          <w:sz w:val="20"/>
          <w:szCs w:val="20"/>
        </w:rPr>
        <w:t xml:space="preserve"> gerekmektedir.</w:t>
      </w:r>
      <w:r w:rsidRPr="003F198D">
        <w:rPr>
          <w:rFonts w:ascii="Times New Roman" w:hAnsi="Times New Roman" w:cs="Times New Roman"/>
          <w:sz w:val="20"/>
          <w:szCs w:val="20"/>
        </w:rPr>
        <w:t xml:space="preserve"> Bu doğrultuda Tezli yüksek lisans, doktora ve sanatta yeterlik öğrencileri </w:t>
      </w:r>
      <w:r w:rsidRPr="003F198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tez savunması için istenen belgelerle birlikte </w:t>
      </w:r>
      <w:r w:rsidR="00722B8B" w:rsidRPr="003F198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(savunmadan önce) </w:t>
      </w:r>
      <w:r w:rsidRPr="003F198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yayın şartına ilişkin yukarıdaki tabloda yayın türlerine göre sunulan kanıtlayıcı belgeleri de Enstitüye teslim etmekle yükümlüdür.</w:t>
      </w:r>
      <w:r w:rsidRPr="003F198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14:paraId="543BCEF2" w14:textId="77777777" w:rsidR="004A347F" w:rsidRDefault="004A347F">
      <w:pPr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tr-TR"/>
        </w:rPr>
      </w:pPr>
    </w:p>
    <w:p w14:paraId="157EEA04" w14:textId="77777777" w:rsidR="004A347F" w:rsidRDefault="004A347F">
      <w:pPr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tr-TR"/>
        </w:rPr>
      </w:pPr>
    </w:p>
    <w:p w14:paraId="40E45599" w14:textId="77777777" w:rsidR="003A68E7" w:rsidRDefault="003A68E7">
      <w:pPr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tr-TR"/>
        </w:rPr>
      </w:pPr>
    </w:p>
    <w:p w14:paraId="12B4A6A0" w14:textId="77777777" w:rsidR="000163FF" w:rsidRPr="00683442" w:rsidRDefault="00103D0B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tr-TR"/>
        </w:rPr>
        <w:t>YÖNETİM KURULU KARARI,</w:t>
      </w:r>
    </w:p>
    <w:p w14:paraId="37690C03" w14:textId="77777777" w:rsidR="00683442" w:rsidRDefault="00683442" w:rsidP="002312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Konu: </w:t>
      </w:r>
      <w:r w:rsidRPr="00683442">
        <w:rPr>
          <w:rFonts w:ascii="Times New Roman" w:eastAsia="Times New Roman" w:hAnsi="Times New Roman" w:cs="Times New Roman"/>
          <w:sz w:val="24"/>
          <w:szCs w:val="24"/>
          <w:lang w:eastAsia="tr-TR"/>
        </w:rPr>
        <w:t>Tezli yüksek lisans, doktora ve sanatta yeterlik öğrencilerinin tez savunmasına girebilmeleri için gereken yayın şartına ilişkin Enstitüye sunulacak kanıtlayıcı belgelerin belirlenmesi,</w:t>
      </w:r>
    </w:p>
    <w:p w14:paraId="53FE984B" w14:textId="77777777" w:rsidR="00683442" w:rsidRDefault="00683442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92560D7" w14:textId="77777777" w:rsidR="00347CCC" w:rsidRDefault="00683442" w:rsidP="00683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Enstitümüzde herhangi bir tezli yüksek lisans, doktora/sanatta yeterlik programına kaydolan öğrencilerin; </w:t>
      </w:r>
      <w:r w:rsidRPr="00683442">
        <w:rPr>
          <w:rFonts w:ascii="Times New Roman" w:eastAsia="Times New Roman" w:hAnsi="Times New Roman" w:cs="Times New Roman"/>
          <w:sz w:val="24"/>
          <w:szCs w:val="24"/>
          <w:lang w:eastAsia="tr-TR"/>
        </w:rPr>
        <w:t>Afyon Kocatepe Üniversi</w:t>
      </w:r>
      <w:r w:rsidR="004A347F">
        <w:rPr>
          <w:rFonts w:ascii="Times New Roman" w:eastAsia="Times New Roman" w:hAnsi="Times New Roman" w:cs="Times New Roman"/>
          <w:sz w:val="24"/>
          <w:szCs w:val="24"/>
          <w:lang w:eastAsia="tr-TR"/>
        </w:rPr>
        <w:t>tesi Lisansüstü Eğitim-Öğretim v</w:t>
      </w:r>
      <w:r w:rsidRPr="00683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Sınav Yönetmeliği’nin ilgili maddelerine göre; tez savunmasına girebilmeleri için </w:t>
      </w:r>
      <w:r w:rsidR="002312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Yönetmelikte </w:t>
      </w:r>
      <w:r w:rsidRPr="00683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belirtilen yayın şartını yerine getirmeleri gerekmektedir. Bu doğrultuda Tezli yüksek lisans, doktora ve sanatta yeterlik öğrencileri tez savunması için istenen belgelerle birlikte yayın şartına ilişkin </w:t>
      </w:r>
      <w:r w:rsidR="004A347F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 belirtilen</w:t>
      </w:r>
      <w:r w:rsidRPr="00683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kanıtlayıcı belgeleri de Enstitüye teslim etmekle yükümlüdür.</w:t>
      </w:r>
      <w:r w:rsidRPr="002E39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doğrultuda </w:t>
      </w:r>
      <w:r w:rsidR="00414B19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="00347CCC" w:rsidRPr="002E39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Tez Savunmasına Girebilmek İçin Gereken Yayına İlişkin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Belirlenen </w:t>
      </w:r>
      <w:r w:rsidR="00347CCC" w:rsidRPr="00683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Kanıtlayıcı </w:t>
      </w:r>
      <w:proofErr w:type="spellStart"/>
      <w:r w:rsidR="00347CCC" w:rsidRPr="00683442">
        <w:rPr>
          <w:rFonts w:ascii="Times New Roman" w:eastAsia="Times New Roman" w:hAnsi="Times New Roman" w:cs="Times New Roman"/>
          <w:sz w:val="24"/>
          <w:szCs w:val="24"/>
          <w:lang w:eastAsia="tr-TR"/>
        </w:rPr>
        <w:t>Belgeler</w:t>
      </w:r>
      <w:r w:rsidR="00414B19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Pr="00683442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683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aşağıdaki tabloda sunulduğu şekilde kabulüne, </w:t>
      </w:r>
    </w:p>
    <w:p w14:paraId="5A011203" w14:textId="77777777" w:rsidR="00347CCC" w:rsidRDefault="00347CCC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47CCC" w:rsidSect="002312E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44109"/>
    <w:multiLevelType w:val="hybridMultilevel"/>
    <w:tmpl w:val="730C1A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14FE7"/>
    <w:multiLevelType w:val="hybridMultilevel"/>
    <w:tmpl w:val="BA18BD9A"/>
    <w:lvl w:ilvl="0" w:tplc="D4FA146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504E5"/>
    <w:multiLevelType w:val="hybridMultilevel"/>
    <w:tmpl w:val="0EDE95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124C9"/>
    <w:multiLevelType w:val="hybridMultilevel"/>
    <w:tmpl w:val="E898C6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701A1"/>
    <w:multiLevelType w:val="hybridMultilevel"/>
    <w:tmpl w:val="5B925E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D2AA5"/>
    <w:multiLevelType w:val="hybridMultilevel"/>
    <w:tmpl w:val="8E4A13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A4D5B"/>
    <w:multiLevelType w:val="hybridMultilevel"/>
    <w:tmpl w:val="ACCC7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0E"/>
    <w:rsid w:val="000163FF"/>
    <w:rsid w:val="00071232"/>
    <w:rsid w:val="00103D0B"/>
    <w:rsid w:val="00156858"/>
    <w:rsid w:val="002312E9"/>
    <w:rsid w:val="0026666F"/>
    <w:rsid w:val="002E391F"/>
    <w:rsid w:val="002E7603"/>
    <w:rsid w:val="003064E4"/>
    <w:rsid w:val="00347CCC"/>
    <w:rsid w:val="00352591"/>
    <w:rsid w:val="003A68E7"/>
    <w:rsid w:val="003F198D"/>
    <w:rsid w:val="00414B19"/>
    <w:rsid w:val="004A347F"/>
    <w:rsid w:val="005A5651"/>
    <w:rsid w:val="00662F52"/>
    <w:rsid w:val="00683442"/>
    <w:rsid w:val="00722B8B"/>
    <w:rsid w:val="00894E31"/>
    <w:rsid w:val="008E4F0E"/>
    <w:rsid w:val="009A5422"/>
    <w:rsid w:val="00A0630D"/>
    <w:rsid w:val="00A60672"/>
    <w:rsid w:val="00AA4830"/>
    <w:rsid w:val="00AC744C"/>
    <w:rsid w:val="00E42BC9"/>
    <w:rsid w:val="00ED67DE"/>
    <w:rsid w:val="00F5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3716"/>
  <w15:chartTrackingRefBased/>
  <w15:docId w15:val="{A03FB146-5D40-4FE7-BEFF-0BBD39F7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E3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94E3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14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4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</cp:revision>
  <cp:lastPrinted>2024-03-22T12:29:00Z</cp:lastPrinted>
  <dcterms:created xsi:type="dcterms:W3CDTF">2025-10-23T12:30:00Z</dcterms:created>
  <dcterms:modified xsi:type="dcterms:W3CDTF">2025-10-23T12:30:00Z</dcterms:modified>
</cp:coreProperties>
</file>