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116"/>
        <w:tblW w:w="107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488"/>
        <w:gridCol w:w="7752"/>
        <w:gridCol w:w="1510"/>
      </w:tblGrid>
      <w:tr w:rsidR="004B2932" w:rsidRPr="004C189F" w14:paraId="68AB22AF" w14:textId="77777777" w:rsidTr="00B20D42">
        <w:trPr>
          <w:trHeight w:val="1514"/>
        </w:trPr>
        <w:tc>
          <w:tcPr>
            <w:tcW w:w="1488" w:type="dxa"/>
          </w:tcPr>
          <w:p w14:paraId="0B94F8E9" w14:textId="77777777" w:rsidR="004B2932" w:rsidRPr="004C189F" w:rsidRDefault="004B2932" w:rsidP="00321381">
            <w:pPr>
              <w:rPr>
                <w:rFonts w:ascii="Times New Roman" w:hAnsi="Times New Roman" w:cs="Times New Roman"/>
              </w:rPr>
            </w:pPr>
            <w:r w:rsidRPr="004C189F">
              <w:rPr>
                <w:rFonts w:ascii="Times New Roman" w:hAnsi="Times New Roman" w:cs="Times New Roman"/>
                <w:noProof/>
                <w:lang w:eastAsia="tr-TR"/>
              </w:rPr>
              <w:drawing>
                <wp:anchor distT="0" distB="0" distL="114300" distR="114300" simplePos="0" relativeHeight="251652096" behindDoc="0" locked="0" layoutInCell="1" allowOverlap="1" wp14:anchorId="3EDC3990" wp14:editId="21992720">
                  <wp:simplePos x="0" y="0"/>
                  <wp:positionH relativeFrom="column">
                    <wp:posOffset>-6985</wp:posOffset>
                  </wp:positionH>
                  <wp:positionV relativeFrom="paragraph">
                    <wp:posOffset>100965</wp:posOffset>
                  </wp:positionV>
                  <wp:extent cx="850900" cy="850900"/>
                  <wp:effectExtent l="0" t="0" r="6350" b="635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üni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14:sizeRelH relativeFrom="page">
                    <wp14:pctWidth>0</wp14:pctWidth>
                  </wp14:sizeRelH>
                  <wp14:sizeRelV relativeFrom="page">
                    <wp14:pctHeight>0</wp14:pctHeight>
                  </wp14:sizeRelV>
                </wp:anchor>
              </w:drawing>
            </w:r>
          </w:p>
        </w:tc>
        <w:tc>
          <w:tcPr>
            <w:tcW w:w="7752" w:type="dxa"/>
          </w:tcPr>
          <w:p w14:paraId="6D1DB751" w14:textId="77777777" w:rsidR="004B2932" w:rsidRPr="004C189F" w:rsidRDefault="004B2932" w:rsidP="00321381">
            <w:pPr>
              <w:jc w:val="center"/>
              <w:rPr>
                <w:rFonts w:ascii="Times New Roman" w:hAnsi="Times New Roman" w:cs="Times New Roman"/>
                <w:b/>
              </w:rPr>
            </w:pPr>
            <w:r w:rsidRPr="004C189F">
              <w:rPr>
                <w:rFonts w:ascii="Times New Roman" w:hAnsi="Times New Roman" w:cs="Times New Roman"/>
                <w:b/>
              </w:rPr>
              <w:t>T.C.</w:t>
            </w:r>
          </w:p>
          <w:p w14:paraId="280E92DE" w14:textId="77777777" w:rsidR="004B2932" w:rsidRPr="004C189F" w:rsidRDefault="004B2932" w:rsidP="00321381">
            <w:pPr>
              <w:jc w:val="center"/>
              <w:rPr>
                <w:rFonts w:ascii="Times New Roman" w:hAnsi="Times New Roman" w:cs="Times New Roman"/>
                <w:b/>
              </w:rPr>
            </w:pPr>
            <w:r w:rsidRPr="004C189F">
              <w:rPr>
                <w:rFonts w:ascii="Times New Roman" w:hAnsi="Times New Roman" w:cs="Times New Roman"/>
                <w:b/>
              </w:rPr>
              <w:t>AFYON KOCATEPE ÜNİVERSİTESİ</w:t>
            </w:r>
          </w:p>
          <w:p w14:paraId="52250C9D" w14:textId="77777777" w:rsidR="004B2932" w:rsidRDefault="00C474BC" w:rsidP="00C474BC">
            <w:pPr>
              <w:jc w:val="center"/>
              <w:rPr>
                <w:rFonts w:ascii="Times New Roman" w:hAnsi="Times New Roman" w:cs="Times New Roman"/>
                <w:b/>
              </w:rPr>
            </w:pPr>
            <w:r>
              <w:rPr>
                <w:rFonts w:ascii="Times New Roman" w:hAnsi="Times New Roman" w:cs="Times New Roman"/>
                <w:b/>
              </w:rPr>
              <w:t>SOSYAL BİLİMLER ENSTİTÜSÜ</w:t>
            </w:r>
          </w:p>
          <w:p w14:paraId="7261C530" w14:textId="77777777" w:rsidR="00C474BC" w:rsidRPr="004C189F" w:rsidRDefault="00B165E4" w:rsidP="00C474BC">
            <w:pPr>
              <w:jc w:val="center"/>
              <w:rPr>
                <w:rFonts w:ascii="Times New Roman" w:hAnsi="Times New Roman" w:cs="Times New Roman"/>
                <w:b/>
              </w:rPr>
            </w:pPr>
            <w:r>
              <w:rPr>
                <w:rFonts w:ascii="Times New Roman" w:hAnsi="Times New Roman" w:cs="Times New Roman"/>
                <w:b/>
              </w:rPr>
              <w:t>İZİNLİ SAYILMA</w:t>
            </w:r>
            <w:r w:rsidRPr="00B20D42">
              <w:rPr>
                <w:rFonts w:ascii="Times New Roman" w:hAnsi="Times New Roman" w:cs="Times New Roman"/>
                <w:b/>
              </w:rPr>
              <w:t xml:space="preserve"> </w:t>
            </w:r>
            <w:r w:rsidR="00B20D42" w:rsidRPr="00B20D42">
              <w:rPr>
                <w:rFonts w:ascii="Times New Roman" w:hAnsi="Times New Roman" w:cs="Times New Roman"/>
                <w:b/>
              </w:rPr>
              <w:t>İSTEM DİLEKÇESİ</w:t>
            </w:r>
          </w:p>
        </w:tc>
        <w:tc>
          <w:tcPr>
            <w:tcW w:w="1510" w:type="dxa"/>
          </w:tcPr>
          <w:p w14:paraId="2BD6C0B1" w14:textId="77777777" w:rsidR="004B2932" w:rsidRPr="004C189F" w:rsidRDefault="008629A7" w:rsidP="00B20D42">
            <w:pPr>
              <w:rPr>
                <w:rFonts w:ascii="Times New Roman" w:hAnsi="Times New Roman" w:cs="Times New Roman"/>
              </w:rPr>
            </w:pPr>
            <w:r w:rsidRPr="008629A7">
              <w:rPr>
                <w:rFonts w:ascii="Times New Roman" w:hAnsi="Times New Roman" w:cs="Times New Roman"/>
                <w:noProof/>
                <w:sz w:val="20"/>
                <w:lang w:eastAsia="tr-TR"/>
              </w:rPr>
              <w:drawing>
                <wp:anchor distT="0" distB="0" distL="114300" distR="114300" simplePos="0" relativeHeight="251658240" behindDoc="0" locked="0" layoutInCell="1" allowOverlap="1" wp14:anchorId="0B7EB9FD" wp14:editId="17B1DDB4">
                  <wp:simplePos x="0" y="0"/>
                  <wp:positionH relativeFrom="column">
                    <wp:posOffset>-174625</wp:posOffset>
                  </wp:positionH>
                  <wp:positionV relativeFrom="paragraph">
                    <wp:posOffset>-44450</wp:posOffset>
                  </wp:positionV>
                  <wp:extent cx="1213485" cy="1098550"/>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e logo-son-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3485" cy="1098550"/>
                          </a:xfrm>
                          <a:prstGeom prst="rect">
                            <a:avLst/>
                          </a:prstGeom>
                        </pic:spPr>
                      </pic:pic>
                    </a:graphicData>
                  </a:graphic>
                  <wp14:sizeRelH relativeFrom="page">
                    <wp14:pctWidth>0</wp14:pctWidth>
                  </wp14:sizeRelH>
                  <wp14:sizeRelV relativeFrom="page">
                    <wp14:pctHeight>0</wp14:pctHeight>
                  </wp14:sizeRelV>
                </wp:anchor>
              </w:drawing>
            </w:r>
          </w:p>
        </w:tc>
      </w:tr>
    </w:tbl>
    <w:tbl>
      <w:tblPr>
        <w:tblW w:w="10682"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682"/>
      </w:tblGrid>
      <w:tr w:rsidR="004B2932" w:rsidRPr="004B2932" w14:paraId="69A2E030" w14:textId="77777777" w:rsidTr="00892B89">
        <w:trPr>
          <w:trHeight w:val="2925"/>
          <w:jc w:val="center"/>
        </w:trPr>
        <w:tc>
          <w:tcPr>
            <w:tcW w:w="10682" w:type="dxa"/>
            <w:tcBorders>
              <w:top w:val="nil"/>
              <w:bottom w:val="single" w:sz="4" w:space="0" w:color="auto"/>
            </w:tcBorders>
          </w:tcPr>
          <w:p w14:paraId="085E925B" w14:textId="2675C6B0" w:rsidR="00B20D42" w:rsidRPr="00B20D42" w:rsidRDefault="00AF2B2B" w:rsidP="00B20D42">
            <w:pPr>
              <w:spacing w:before="120" w:after="120" w:line="36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Sosyal Bilimler Enstitüsü Müdürlüğüne</w:t>
            </w:r>
          </w:p>
          <w:p w14:paraId="2F216D6C" w14:textId="731BFF23" w:rsidR="00BE3A7B" w:rsidRDefault="00B20D42" w:rsidP="00B20D42">
            <w:pPr>
              <w:spacing w:after="0" w:line="360" w:lineRule="auto"/>
              <w:jc w:val="both"/>
              <w:rPr>
                <w:rFonts w:ascii="Times New Roman" w:eastAsia="Times New Roman" w:hAnsi="Times New Roman" w:cs="Times New Roman"/>
                <w:sz w:val="24"/>
                <w:szCs w:val="24"/>
                <w:lang w:eastAsia="tr-TR"/>
              </w:rPr>
            </w:pPr>
            <w:r w:rsidRPr="00B20D42">
              <w:rPr>
                <w:rFonts w:ascii="Times New Roman" w:eastAsia="Times New Roman" w:hAnsi="Times New Roman" w:cs="Times New Roman"/>
                <w:b/>
                <w:sz w:val="24"/>
                <w:szCs w:val="24"/>
                <w:lang w:eastAsia="tr-TR"/>
              </w:rPr>
              <w:tab/>
            </w:r>
            <w:r w:rsidR="00AF2B2B">
              <w:rPr>
                <w:rFonts w:ascii="Times New Roman" w:eastAsia="Times New Roman" w:hAnsi="Times New Roman" w:cs="Times New Roman"/>
                <w:b/>
                <w:sz w:val="24"/>
                <w:szCs w:val="24"/>
                <w:lang w:eastAsia="tr-TR"/>
              </w:rPr>
              <w:t xml:space="preserve">………………… </w:t>
            </w:r>
            <w:r w:rsidRPr="00B20D42">
              <w:rPr>
                <w:rFonts w:ascii="Times New Roman" w:eastAsia="Times New Roman" w:hAnsi="Times New Roman" w:cs="Times New Roman"/>
                <w:sz w:val="24"/>
                <w:szCs w:val="24"/>
                <w:lang w:eastAsia="tr-TR"/>
              </w:rPr>
              <w:t>Anabilim/</w:t>
            </w:r>
            <w:proofErr w:type="spellStart"/>
            <w:r w:rsidRPr="00B20D42">
              <w:rPr>
                <w:rFonts w:ascii="Times New Roman" w:eastAsia="Times New Roman" w:hAnsi="Times New Roman" w:cs="Times New Roman"/>
                <w:sz w:val="24"/>
                <w:szCs w:val="24"/>
                <w:lang w:eastAsia="tr-TR"/>
              </w:rPr>
              <w:t>Ansanat</w:t>
            </w:r>
            <w:proofErr w:type="spellEnd"/>
            <w:r w:rsidRPr="00B20D42">
              <w:rPr>
                <w:rFonts w:ascii="Times New Roman" w:eastAsia="Times New Roman" w:hAnsi="Times New Roman" w:cs="Times New Roman"/>
                <w:sz w:val="24"/>
                <w:szCs w:val="24"/>
                <w:lang w:eastAsia="tr-TR"/>
              </w:rPr>
              <w:t xml:space="preserve"> dalı ................................... </w:t>
            </w:r>
            <w:proofErr w:type="gramStart"/>
            <w:r w:rsidRPr="00B20D42">
              <w:rPr>
                <w:rFonts w:ascii="Times New Roman" w:eastAsia="Times New Roman" w:hAnsi="Times New Roman" w:cs="Times New Roman"/>
                <w:sz w:val="24"/>
                <w:szCs w:val="24"/>
                <w:lang w:eastAsia="tr-TR"/>
              </w:rPr>
              <w:t>numaralı</w:t>
            </w:r>
            <w:proofErr w:type="gramEnd"/>
            <w:r w:rsidR="00AF2B2B">
              <w:rPr>
                <w:rFonts w:ascii="Times New Roman" w:eastAsia="Times New Roman" w:hAnsi="Times New Roman" w:cs="Times New Roman"/>
                <w:sz w:val="24"/>
                <w:szCs w:val="24"/>
                <w:lang w:eastAsia="tr-TR"/>
              </w:rPr>
              <w:t xml:space="preserve"> ………………</w:t>
            </w:r>
            <w:proofErr w:type="gramStart"/>
            <w:r w:rsidR="00AF2B2B">
              <w:rPr>
                <w:rFonts w:ascii="Times New Roman" w:eastAsia="Times New Roman" w:hAnsi="Times New Roman" w:cs="Times New Roman"/>
                <w:sz w:val="24"/>
                <w:szCs w:val="24"/>
                <w:lang w:eastAsia="tr-TR"/>
              </w:rPr>
              <w:t>…….</w:t>
            </w:r>
            <w:proofErr w:type="gramEnd"/>
            <w:r w:rsidR="00AF2B2B">
              <w:rPr>
                <w:rFonts w:ascii="Times New Roman" w:eastAsia="Times New Roman" w:hAnsi="Times New Roman" w:cs="Times New Roman"/>
                <w:sz w:val="24"/>
                <w:szCs w:val="24"/>
                <w:lang w:eastAsia="tr-TR"/>
              </w:rPr>
              <w:t>. ……………………….</w:t>
            </w:r>
            <w:r w:rsidRPr="00B20D42">
              <w:rPr>
                <w:rFonts w:ascii="Times New Roman" w:eastAsia="Times New Roman" w:hAnsi="Times New Roman" w:cs="Times New Roman"/>
                <w:sz w:val="24"/>
                <w:szCs w:val="24"/>
                <w:lang w:eastAsia="tr-TR"/>
              </w:rPr>
              <w:t xml:space="preserve"> </w:t>
            </w:r>
            <w:proofErr w:type="gramStart"/>
            <w:r w:rsidRPr="00B20D42">
              <w:rPr>
                <w:rFonts w:ascii="Times New Roman" w:eastAsia="Times New Roman" w:hAnsi="Times New Roman" w:cs="Times New Roman"/>
                <w:sz w:val="24"/>
                <w:szCs w:val="24"/>
                <w:lang w:eastAsia="tr-TR"/>
              </w:rPr>
              <w:t>programı</w:t>
            </w:r>
            <w:proofErr w:type="gramEnd"/>
            <w:r w:rsidRPr="00B20D42">
              <w:rPr>
                <w:rFonts w:ascii="Times New Roman" w:eastAsia="Times New Roman" w:hAnsi="Times New Roman" w:cs="Times New Roman"/>
                <w:sz w:val="24"/>
                <w:szCs w:val="24"/>
                <w:lang w:eastAsia="tr-TR"/>
              </w:rPr>
              <w:t xml:space="preserve"> ............................ </w:t>
            </w:r>
            <w:proofErr w:type="gramStart"/>
            <w:r w:rsidRPr="00B20D42">
              <w:rPr>
                <w:rFonts w:ascii="Times New Roman" w:eastAsia="Times New Roman" w:hAnsi="Times New Roman" w:cs="Times New Roman"/>
                <w:sz w:val="24"/>
                <w:szCs w:val="24"/>
                <w:lang w:eastAsia="tr-TR"/>
              </w:rPr>
              <w:t>yarıyıl</w:t>
            </w:r>
            <w:proofErr w:type="gramEnd"/>
            <w:r w:rsidRPr="00B20D42">
              <w:rPr>
                <w:rFonts w:ascii="Times New Roman" w:eastAsia="Times New Roman" w:hAnsi="Times New Roman" w:cs="Times New Roman"/>
                <w:sz w:val="24"/>
                <w:szCs w:val="24"/>
                <w:lang w:eastAsia="tr-TR"/>
              </w:rPr>
              <w:t xml:space="preserve"> öğrencisiyim. </w:t>
            </w:r>
          </w:p>
          <w:p w14:paraId="306FA333" w14:textId="77777777" w:rsidR="00B20D42" w:rsidRPr="00B20D42" w:rsidRDefault="00B20D42" w:rsidP="00BE3A7B">
            <w:pPr>
              <w:spacing w:after="0" w:line="360" w:lineRule="auto"/>
              <w:ind w:firstLine="709"/>
              <w:jc w:val="both"/>
              <w:rPr>
                <w:rFonts w:ascii="Times New Roman" w:eastAsia="Times New Roman" w:hAnsi="Times New Roman" w:cs="Times New Roman"/>
                <w:sz w:val="24"/>
                <w:szCs w:val="24"/>
                <w:lang w:eastAsia="tr-TR"/>
              </w:rPr>
            </w:pPr>
            <w:r w:rsidRPr="00B20D42">
              <w:rPr>
                <w:rFonts w:ascii="Times New Roman" w:eastAsia="Times New Roman" w:hAnsi="Times New Roman" w:cs="Times New Roman"/>
                <w:sz w:val="24"/>
                <w:szCs w:val="24"/>
                <w:lang w:eastAsia="tr-TR"/>
              </w:rPr>
              <w:t>Aşağıda belirttiğim ve ekte sunduğum belge uyarınca</w:t>
            </w:r>
            <w:r w:rsidR="00B165E4">
              <w:rPr>
                <w:rFonts w:ascii="Times New Roman" w:eastAsia="Times New Roman" w:hAnsi="Times New Roman" w:cs="Times New Roman"/>
                <w:sz w:val="24"/>
                <w:szCs w:val="24"/>
                <w:lang w:eastAsia="tr-TR"/>
              </w:rPr>
              <w:t xml:space="preserve"> …/…/20… - …/…/20… tarihleri arasında izinli sayılmak istiyorum.</w:t>
            </w:r>
            <w:r w:rsidRPr="00B20D42">
              <w:rPr>
                <w:rFonts w:ascii="Times New Roman" w:eastAsia="Times New Roman" w:hAnsi="Times New Roman" w:cs="Times New Roman"/>
                <w:sz w:val="24"/>
                <w:szCs w:val="24"/>
                <w:lang w:eastAsia="tr-TR"/>
              </w:rPr>
              <w:t xml:space="preserve"> </w:t>
            </w:r>
          </w:p>
          <w:p w14:paraId="45D4A2A2" w14:textId="3385B50C" w:rsidR="00B20D42" w:rsidRDefault="00B20D42" w:rsidP="00B20D42">
            <w:pPr>
              <w:spacing w:after="0" w:line="360" w:lineRule="auto"/>
              <w:jc w:val="both"/>
              <w:rPr>
                <w:rFonts w:ascii="Times New Roman" w:eastAsia="Times New Roman" w:hAnsi="Times New Roman" w:cs="Times New Roman"/>
                <w:b/>
                <w:sz w:val="24"/>
                <w:szCs w:val="24"/>
                <w:lang w:eastAsia="tr-TR"/>
              </w:rPr>
            </w:pPr>
            <w:r w:rsidRPr="00B20D42">
              <w:rPr>
                <w:rFonts w:ascii="Times New Roman" w:eastAsia="Times New Roman" w:hAnsi="Times New Roman" w:cs="Times New Roman"/>
                <w:b/>
                <w:sz w:val="24"/>
                <w:szCs w:val="24"/>
                <w:lang w:eastAsia="tr-TR"/>
              </w:rPr>
              <w:tab/>
            </w:r>
            <w:r w:rsidRPr="00B20D42">
              <w:rPr>
                <w:rFonts w:ascii="Times New Roman" w:eastAsia="Times New Roman" w:hAnsi="Times New Roman" w:cs="Times New Roman"/>
                <w:sz w:val="24"/>
                <w:szCs w:val="24"/>
                <w:lang w:eastAsia="tr-TR"/>
              </w:rPr>
              <w:t>Gereğini saygılarımla arz ederim.</w:t>
            </w:r>
            <w:r w:rsidRPr="00B20D42">
              <w:rPr>
                <w:rFonts w:ascii="Times New Roman" w:eastAsia="Times New Roman" w:hAnsi="Times New Roman" w:cs="Times New Roman"/>
                <w:b/>
                <w:sz w:val="24"/>
                <w:szCs w:val="24"/>
                <w:lang w:eastAsia="tr-TR"/>
              </w:rPr>
              <w:t xml:space="preserve"> </w:t>
            </w:r>
            <w:r w:rsidR="00036FAB">
              <w:rPr>
                <w:rFonts w:ascii="Times New Roman" w:eastAsia="Times New Roman" w:hAnsi="Times New Roman" w:cs="Times New Roman"/>
                <w:b/>
                <w:sz w:val="24"/>
                <w:szCs w:val="24"/>
                <w:lang w:eastAsia="tr-TR"/>
              </w:rPr>
              <w:t xml:space="preserve">                                                    </w:t>
            </w:r>
            <w:r w:rsidR="00036FAB" w:rsidRPr="00C474BC">
              <w:rPr>
                <w:rFonts w:ascii="Times New Roman" w:eastAsia="Times New Roman" w:hAnsi="Times New Roman" w:cs="Times New Roman"/>
                <w:b/>
                <w:sz w:val="24"/>
                <w:szCs w:val="24"/>
                <w:lang w:eastAsia="tr-TR"/>
              </w:rPr>
              <w:t>Tarih</w:t>
            </w:r>
            <w:r w:rsidR="00036FAB">
              <w:rPr>
                <w:rFonts w:ascii="Times New Roman" w:eastAsia="Times New Roman" w:hAnsi="Times New Roman" w:cs="Times New Roman"/>
                <w:b/>
                <w:sz w:val="24"/>
                <w:szCs w:val="24"/>
                <w:lang w:eastAsia="tr-TR"/>
              </w:rPr>
              <w:t xml:space="preserve">: </w:t>
            </w:r>
            <w:r w:rsidR="00036FAB" w:rsidRPr="00036FAB">
              <w:rPr>
                <w:rFonts w:ascii="Times New Roman" w:eastAsia="Times New Roman" w:hAnsi="Times New Roman" w:cs="Times New Roman"/>
                <w:sz w:val="24"/>
                <w:szCs w:val="24"/>
                <w:lang w:eastAsia="tr-TR"/>
              </w:rPr>
              <w:t>……. / ……. / 20</w:t>
            </w:r>
            <w:r w:rsidR="00AF2B2B">
              <w:rPr>
                <w:rFonts w:ascii="Times New Roman" w:eastAsia="Times New Roman" w:hAnsi="Times New Roman" w:cs="Times New Roman"/>
                <w:sz w:val="24"/>
                <w:szCs w:val="24"/>
                <w:lang w:eastAsia="tr-TR"/>
              </w:rPr>
              <w:t>….</w:t>
            </w:r>
          </w:p>
          <w:p w14:paraId="09700928" w14:textId="77777777" w:rsidR="00036FAB" w:rsidRDefault="00036FAB" w:rsidP="003A3A02">
            <w:pPr>
              <w:spacing w:after="0" w:line="360" w:lineRule="auto"/>
              <w:jc w:val="right"/>
              <w:rPr>
                <w:rFonts w:ascii="Times New Roman" w:eastAsia="Times New Roman" w:hAnsi="Times New Roman" w:cs="Times New Roman"/>
                <w:b/>
                <w:sz w:val="24"/>
                <w:szCs w:val="24"/>
                <w:lang w:eastAsia="tr-TR"/>
              </w:rPr>
            </w:pPr>
          </w:p>
          <w:p w14:paraId="2A1BF104" w14:textId="77777777" w:rsidR="00036FAB" w:rsidRDefault="00036FAB" w:rsidP="003A3A02">
            <w:pPr>
              <w:spacing w:after="0" w:line="360" w:lineRule="auto"/>
              <w:jc w:val="right"/>
              <w:rPr>
                <w:rFonts w:ascii="Times New Roman" w:eastAsia="Times New Roman" w:hAnsi="Times New Roman" w:cs="Times New Roman"/>
                <w:b/>
                <w:sz w:val="24"/>
                <w:szCs w:val="24"/>
                <w:lang w:eastAsia="tr-TR"/>
              </w:rPr>
            </w:pPr>
          </w:p>
          <w:p w14:paraId="523F3A58" w14:textId="5A1FB257" w:rsidR="00892B89" w:rsidRDefault="004C189F" w:rsidP="00036FAB">
            <w:pPr>
              <w:spacing w:after="0" w:line="360" w:lineRule="auto"/>
              <w:jc w:val="right"/>
              <w:rPr>
                <w:rFonts w:ascii="Times New Roman" w:eastAsia="Times New Roman" w:hAnsi="Times New Roman" w:cs="Times New Roman"/>
                <w:b/>
                <w:sz w:val="24"/>
                <w:szCs w:val="24"/>
                <w:lang w:eastAsia="tr-TR"/>
              </w:rPr>
            </w:pPr>
            <w:r w:rsidRPr="00C474BC">
              <w:rPr>
                <w:rFonts w:ascii="Times New Roman" w:eastAsia="Times New Roman" w:hAnsi="Times New Roman" w:cs="Times New Roman"/>
                <w:b/>
                <w:sz w:val="24"/>
                <w:szCs w:val="24"/>
                <w:lang w:eastAsia="tr-TR"/>
              </w:rPr>
              <w:t xml:space="preserve">Öğrencinin </w:t>
            </w:r>
            <w:r w:rsidR="00EB7574">
              <w:rPr>
                <w:rFonts w:ascii="Times New Roman" w:eastAsia="Times New Roman" w:hAnsi="Times New Roman" w:cs="Times New Roman"/>
                <w:b/>
                <w:sz w:val="24"/>
                <w:szCs w:val="24"/>
                <w:lang w:eastAsia="tr-TR"/>
              </w:rPr>
              <w:t xml:space="preserve">Adı-Soyadı </w:t>
            </w:r>
            <w:r w:rsidR="00AF2B2B">
              <w:rPr>
                <w:rFonts w:ascii="Times New Roman" w:eastAsia="Times New Roman" w:hAnsi="Times New Roman" w:cs="Times New Roman"/>
                <w:b/>
                <w:sz w:val="24"/>
                <w:szCs w:val="24"/>
                <w:lang w:eastAsia="tr-TR"/>
              </w:rPr>
              <w:t>–</w:t>
            </w:r>
            <w:r w:rsidR="00EB7574">
              <w:rPr>
                <w:rFonts w:ascii="Times New Roman" w:eastAsia="Times New Roman" w:hAnsi="Times New Roman" w:cs="Times New Roman"/>
                <w:b/>
                <w:sz w:val="24"/>
                <w:szCs w:val="24"/>
                <w:lang w:eastAsia="tr-TR"/>
              </w:rPr>
              <w:t xml:space="preserve"> </w:t>
            </w:r>
            <w:r w:rsidR="00036FAB">
              <w:rPr>
                <w:rFonts w:ascii="Times New Roman" w:eastAsia="Times New Roman" w:hAnsi="Times New Roman" w:cs="Times New Roman"/>
                <w:b/>
                <w:sz w:val="24"/>
                <w:szCs w:val="24"/>
                <w:lang w:eastAsia="tr-TR"/>
              </w:rPr>
              <w:t>İmzası</w:t>
            </w:r>
          </w:p>
          <w:p w14:paraId="0CF9E3BF" w14:textId="77777777" w:rsidR="00AF2B2B" w:rsidRPr="004B2932" w:rsidRDefault="00AF2B2B" w:rsidP="00036FAB">
            <w:pPr>
              <w:spacing w:after="0" w:line="360" w:lineRule="auto"/>
              <w:jc w:val="right"/>
              <w:rPr>
                <w:rFonts w:ascii="Times New Roman" w:eastAsia="Times New Roman" w:hAnsi="Times New Roman" w:cs="Times New Roman"/>
                <w:b/>
                <w:sz w:val="24"/>
                <w:szCs w:val="24"/>
                <w:lang w:eastAsia="tr-TR"/>
              </w:rPr>
            </w:pPr>
          </w:p>
        </w:tc>
      </w:tr>
      <w:tr w:rsidR="00892B89" w:rsidRPr="004B2932" w14:paraId="2EE8DAE4" w14:textId="77777777" w:rsidTr="00036FAB">
        <w:trPr>
          <w:trHeight w:val="3892"/>
          <w:jc w:val="center"/>
        </w:trPr>
        <w:tc>
          <w:tcPr>
            <w:tcW w:w="10682" w:type="dxa"/>
            <w:tcBorders>
              <w:top w:val="single" w:sz="8" w:space="0" w:color="auto"/>
            </w:tcBorders>
          </w:tcPr>
          <w:p w14:paraId="280C3158" w14:textId="77777777" w:rsidR="00892B89" w:rsidRDefault="00892B89" w:rsidP="004B2932">
            <w:pPr>
              <w:spacing w:after="0" w:line="240" w:lineRule="atLeast"/>
              <w:rPr>
                <w:rFonts w:ascii="Times New Roman" w:eastAsia="Times New Roman" w:hAnsi="Times New Roman" w:cs="Times New Roman"/>
                <w:sz w:val="24"/>
                <w:szCs w:val="24"/>
                <w:lang w:eastAsia="tr-TR"/>
              </w:rPr>
            </w:pPr>
          </w:p>
          <w:p w14:paraId="46EDCD43" w14:textId="77777777" w:rsidR="00AF2B2B" w:rsidRDefault="00AF2B2B" w:rsidP="004C189F">
            <w:pPr>
              <w:spacing w:after="0" w:line="240" w:lineRule="atLeast"/>
              <w:rPr>
                <w:rFonts w:ascii="Times New Roman" w:eastAsia="Times New Roman" w:hAnsi="Times New Roman" w:cs="Times New Roman"/>
                <w:b/>
                <w:sz w:val="24"/>
                <w:szCs w:val="24"/>
                <w:lang w:eastAsia="tr-TR"/>
              </w:rPr>
            </w:pPr>
          </w:p>
          <w:p w14:paraId="76CDBB15" w14:textId="0D09AAE5" w:rsidR="00892B89" w:rsidRDefault="00892B89" w:rsidP="004C189F">
            <w:pPr>
              <w:spacing w:after="0"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Mazeret </w:t>
            </w:r>
            <w:proofErr w:type="gramStart"/>
            <w:r>
              <w:rPr>
                <w:rFonts w:ascii="Times New Roman" w:eastAsia="Times New Roman" w:hAnsi="Times New Roman" w:cs="Times New Roman"/>
                <w:b/>
                <w:sz w:val="24"/>
                <w:szCs w:val="24"/>
                <w:lang w:eastAsia="tr-TR"/>
              </w:rPr>
              <w:t>Nedeni :</w:t>
            </w:r>
            <w:proofErr w:type="gramEnd"/>
            <w:r w:rsidRPr="00B20D42">
              <w:rPr>
                <w:rFonts w:ascii="Times New Roman" w:eastAsia="Times New Roman" w:hAnsi="Times New Roman" w:cs="Times New Roman"/>
                <w:sz w:val="24"/>
                <w:szCs w:val="24"/>
                <w:lang w:eastAsia="tr-TR"/>
              </w:rPr>
              <w:t xml:space="preserve"> …...…………………………………………………………………………………………</w:t>
            </w:r>
          </w:p>
          <w:p w14:paraId="4D8F04B9" w14:textId="77777777" w:rsidR="00892B89" w:rsidRDefault="00892B89" w:rsidP="004C189F">
            <w:pPr>
              <w:spacing w:after="0" w:line="240" w:lineRule="atLeast"/>
              <w:rPr>
                <w:rFonts w:ascii="Times New Roman" w:eastAsia="Times New Roman" w:hAnsi="Times New Roman" w:cs="Times New Roman"/>
                <w:b/>
                <w:sz w:val="24"/>
                <w:szCs w:val="24"/>
                <w:lang w:eastAsia="tr-TR"/>
              </w:rPr>
            </w:pPr>
          </w:p>
          <w:p w14:paraId="02B4FCDC" w14:textId="77777777" w:rsidR="00892B89" w:rsidRDefault="00892B89" w:rsidP="004C189F">
            <w:pPr>
              <w:spacing w:after="0" w:line="240" w:lineRule="atLeast"/>
              <w:rPr>
                <w:rFonts w:ascii="Times New Roman" w:eastAsia="Times New Roman" w:hAnsi="Times New Roman" w:cs="Times New Roman"/>
                <w:b/>
                <w:sz w:val="24"/>
                <w:szCs w:val="24"/>
                <w:lang w:eastAsia="tr-TR"/>
              </w:rPr>
            </w:pPr>
          </w:p>
          <w:p w14:paraId="74553A9E" w14:textId="77777777" w:rsidR="00892B89" w:rsidRDefault="00892B89" w:rsidP="004C189F">
            <w:pPr>
              <w:spacing w:after="0" w:line="240" w:lineRule="atLeast"/>
              <w:rPr>
                <w:rFonts w:ascii="Times New Roman" w:eastAsia="Times New Roman" w:hAnsi="Times New Roman" w:cs="Times New Roman"/>
                <w:b/>
                <w:sz w:val="24"/>
                <w:szCs w:val="24"/>
                <w:lang w:eastAsia="tr-TR"/>
              </w:rPr>
            </w:pPr>
          </w:p>
          <w:p w14:paraId="04B6B02C" w14:textId="77777777" w:rsidR="00892B89" w:rsidRDefault="00892B89" w:rsidP="004C189F">
            <w:pPr>
              <w:spacing w:after="0" w:line="240" w:lineRule="atLeast"/>
              <w:rPr>
                <w:rFonts w:ascii="Times New Roman" w:eastAsia="Times New Roman" w:hAnsi="Times New Roman" w:cs="Times New Roman"/>
                <w:b/>
                <w:sz w:val="24"/>
                <w:szCs w:val="24"/>
                <w:lang w:eastAsia="tr-TR"/>
              </w:rPr>
            </w:pPr>
          </w:p>
          <w:p w14:paraId="6F913A42" w14:textId="77777777" w:rsidR="00892B89" w:rsidRDefault="00892B89" w:rsidP="004C189F">
            <w:pPr>
              <w:spacing w:after="0" w:line="240" w:lineRule="atLeast"/>
              <w:rPr>
                <w:rFonts w:ascii="Times New Roman" w:eastAsia="Times New Roman" w:hAnsi="Times New Roman" w:cs="Times New Roman"/>
                <w:sz w:val="24"/>
                <w:szCs w:val="24"/>
                <w:lang w:eastAsia="tr-TR"/>
              </w:rPr>
            </w:pPr>
            <w:r w:rsidRPr="00C474BC">
              <w:rPr>
                <w:rFonts w:ascii="Times New Roman" w:eastAsia="Times New Roman" w:hAnsi="Times New Roman" w:cs="Times New Roman"/>
                <w:b/>
                <w:sz w:val="24"/>
                <w:szCs w:val="24"/>
                <w:lang w:eastAsia="tr-TR"/>
              </w:rPr>
              <w:t>Ek</w:t>
            </w:r>
            <w:r>
              <w:rPr>
                <w:rFonts w:ascii="Times New Roman" w:eastAsia="Times New Roman" w:hAnsi="Times New Roman" w:cs="Times New Roman"/>
                <w:b/>
                <w:sz w:val="24"/>
                <w:szCs w:val="24"/>
                <w:lang w:eastAsia="tr-TR"/>
              </w:rPr>
              <w:t>(</w:t>
            </w:r>
            <w:proofErr w:type="spellStart"/>
            <w:proofErr w:type="gramStart"/>
            <w:r>
              <w:rPr>
                <w:rFonts w:ascii="Times New Roman" w:eastAsia="Times New Roman" w:hAnsi="Times New Roman" w:cs="Times New Roman"/>
                <w:b/>
                <w:sz w:val="24"/>
                <w:szCs w:val="24"/>
                <w:lang w:eastAsia="tr-TR"/>
              </w:rPr>
              <w:t>ler</w:t>
            </w:r>
            <w:proofErr w:type="spellEnd"/>
            <w:r>
              <w:rPr>
                <w:rFonts w:ascii="Times New Roman" w:eastAsia="Times New Roman" w:hAnsi="Times New Roman" w:cs="Times New Roman"/>
                <w:b/>
                <w:sz w:val="24"/>
                <w:szCs w:val="24"/>
                <w:lang w:eastAsia="tr-TR"/>
              </w:rPr>
              <w:t xml:space="preserve">)   </w:t>
            </w:r>
            <w:proofErr w:type="gramEnd"/>
            <w:r>
              <w:rPr>
                <w:rFonts w:ascii="Times New Roman" w:eastAsia="Times New Roman" w:hAnsi="Times New Roman" w:cs="Times New Roman"/>
                <w:b/>
                <w:sz w:val="24"/>
                <w:szCs w:val="24"/>
                <w:lang w:eastAsia="tr-TR"/>
              </w:rPr>
              <w:t xml:space="preserve"> </w:t>
            </w:r>
            <w:proofErr w:type="gramStart"/>
            <w:r>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w:t>
            </w:r>
            <w:proofErr w:type="gramStart"/>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w:t>
            </w:r>
          </w:p>
          <w:p w14:paraId="3174F19C" w14:textId="77777777" w:rsidR="00892B89" w:rsidRDefault="00892B89" w:rsidP="004C189F">
            <w:pPr>
              <w:spacing w:after="0" w:line="240" w:lineRule="atLeast"/>
              <w:rPr>
                <w:rFonts w:ascii="Times New Roman" w:eastAsia="Times New Roman" w:hAnsi="Times New Roman" w:cs="Times New Roman"/>
                <w:sz w:val="24"/>
                <w:szCs w:val="24"/>
                <w:lang w:eastAsia="tr-TR"/>
              </w:rPr>
            </w:pPr>
          </w:p>
          <w:p w14:paraId="6E65BC6B" w14:textId="77777777" w:rsidR="00892B89" w:rsidRDefault="00892B89" w:rsidP="006A7525">
            <w:pPr>
              <w:spacing w:after="0" w:line="360" w:lineRule="auto"/>
              <w:rPr>
                <w:rFonts w:ascii="Times New Roman" w:eastAsia="Times New Roman" w:hAnsi="Times New Roman" w:cs="Times New Roman"/>
                <w:sz w:val="24"/>
                <w:szCs w:val="24"/>
                <w:lang w:eastAsia="tr-TR"/>
              </w:rPr>
            </w:pPr>
            <w:r w:rsidRPr="00C474BC">
              <w:rPr>
                <w:rFonts w:ascii="Times New Roman" w:eastAsia="Times New Roman" w:hAnsi="Times New Roman" w:cs="Times New Roman"/>
                <w:b/>
                <w:sz w:val="24"/>
                <w:szCs w:val="24"/>
                <w:lang w:eastAsia="tr-TR"/>
              </w:rPr>
              <w:t>Tel</w:t>
            </w:r>
            <w:r>
              <w:rPr>
                <w:rFonts w:ascii="Times New Roman" w:eastAsia="Times New Roman" w:hAnsi="Times New Roman" w:cs="Times New Roman"/>
                <w:sz w:val="24"/>
                <w:szCs w:val="24"/>
                <w:lang w:eastAsia="tr-TR"/>
              </w:rPr>
              <w:t xml:space="preserve">          </w:t>
            </w:r>
            <w:proofErr w:type="gramStart"/>
            <w:r>
              <w:rPr>
                <w:rFonts w:ascii="Times New Roman" w:eastAsia="Times New Roman" w:hAnsi="Times New Roman" w:cs="Times New Roman"/>
                <w:sz w:val="24"/>
                <w:szCs w:val="24"/>
                <w:lang w:eastAsia="tr-TR"/>
              </w:rPr>
              <w:t xml:space="preserve"> :…</w:t>
            </w:r>
            <w:proofErr w:type="gramEnd"/>
            <w:r>
              <w:rPr>
                <w:rFonts w:ascii="Times New Roman" w:eastAsia="Times New Roman" w:hAnsi="Times New Roman" w:cs="Times New Roman"/>
                <w:sz w:val="24"/>
                <w:szCs w:val="24"/>
                <w:lang w:eastAsia="tr-TR"/>
              </w:rPr>
              <w:t>…………………………………</w:t>
            </w:r>
            <w:proofErr w:type="gramStart"/>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w:t>
            </w:r>
          </w:p>
          <w:p w14:paraId="4FFA5167" w14:textId="77777777" w:rsidR="00892B89" w:rsidRDefault="00892B89" w:rsidP="006A7525">
            <w:pPr>
              <w:spacing w:after="0" w:line="360" w:lineRule="auto"/>
              <w:rPr>
                <w:rFonts w:ascii="Times New Roman" w:eastAsia="Times New Roman" w:hAnsi="Times New Roman" w:cs="Times New Roman"/>
                <w:sz w:val="24"/>
                <w:szCs w:val="24"/>
                <w:lang w:eastAsia="tr-TR"/>
              </w:rPr>
            </w:pPr>
            <w:r w:rsidRPr="00C474BC">
              <w:rPr>
                <w:rFonts w:ascii="Times New Roman" w:eastAsia="Times New Roman" w:hAnsi="Times New Roman" w:cs="Times New Roman"/>
                <w:b/>
                <w:sz w:val="24"/>
                <w:szCs w:val="24"/>
                <w:lang w:eastAsia="tr-TR"/>
              </w:rPr>
              <w:t>E-</w:t>
            </w:r>
            <w:proofErr w:type="gramStart"/>
            <w:r w:rsidRPr="00C474BC">
              <w:rPr>
                <w:rFonts w:ascii="Times New Roman" w:eastAsia="Times New Roman" w:hAnsi="Times New Roman" w:cs="Times New Roman"/>
                <w:b/>
                <w:sz w:val="24"/>
                <w:szCs w:val="24"/>
                <w:lang w:eastAsia="tr-TR"/>
              </w:rPr>
              <w:t>Posta</w:t>
            </w:r>
            <w:r>
              <w:rPr>
                <w:rFonts w:ascii="Times New Roman" w:eastAsia="Times New Roman" w:hAnsi="Times New Roman" w:cs="Times New Roman"/>
                <w:sz w:val="24"/>
                <w:szCs w:val="24"/>
                <w:lang w:eastAsia="tr-TR"/>
              </w:rPr>
              <w:t xml:space="preserve">   :…</w:t>
            </w:r>
            <w:proofErr w:type="gramEnd"/>
            <w:r>
              <w:rPr>
                <w:rFonts w:ascii="Times New Roman" w:eastAsia="Times New Roman" w:hAnsi="Times New Roman" w:cs="Times New Roman"/>
                <w:sz w:val="24"/>
                <w:szCs w:val="24"/>
                <w:lang w:eastAsia="tr-TR"/>
              </w:rPr>
              <w:t>………………...@...............................</w:t>
            </w:r>
          </w:p>
          <w:p w14:paraId="5111B20F" w14:textId="77777777" w:rsidR="00892B89" w:rsidRPr="004B2932" w:rsidRDefault="00892B89" w:rsidP="00BE3A7B">
            <w:pPr>
              <w:spacing w:after="0" w:line="360" w:lineRule="auto"/>
              <w:rPr>
                <w:rFonts w:ascii="Times New Roman" w:eastAsia="Times New Roman" w:hAnsi="Times New Roman" w:cs="Times New Roman"/>
                <w:sz w:val="24"/>
                <w:szCs w:val="24"/>
                <w:lang w:eastAsia="tr-TR"/>
              </w:rPr>
            </w:pPr>
            <w:r w:rsidRPr="00892B89">
              <w:rPr>
                <w:rFonts w:ascii="Times New Roman" w:eastAsia="Times New Roman" w:hAnsi="Times New Roman" w:cs="Times New Roman"/>
                <w:b/>
                <w:sz w:val="24"/>
                <w:szCs w:val="24"/>
                <w:lang w:eastAsia="tr-TR"/>
              </w:rPr>
              <w:t>Adres</w:t>
            </w:r>
            <w:r>
              <w:rPr>
                <w:rFonts w:ascii="Times New Roman" w:eastAsia="Times New Roman" w:hAnsi="Times New Roman" w:cs="Times New Roman"/>
                <w:b/>
                <w:sz w:val="24"/>
                <w:szCs w:val="24"/>
                <w:lang w:eastAsia="tr-TR"/>
              </w:rPr>
              <w:t xml:space="preserve">     </w:t>
            </w:r>
            <w:proofErr w:type="gramStart"/>
            <w:r>
              <w:rPr>
                <w:rFonts w:ascii="Times New Roman" w:eastAsia="Times New Roman" w:hAnsi="Times New Roman" w:cs="Times New Roman"/>
                <w:sz w:val="24"/>
                <w:szCs w:val="24"/>
                <w:lang w:eastAsia="tr-TR"/>
              </w:rPr>
              <w:t xml:space="preserve"> :…</w:t>
            </w:r>
            <w:proofErr w:type="gramEnd"/>
            <w:r>
              <w:rPr>
                <w:rFonts w:ascii="Times New Roman" w:eastAsia="Times New Roman" w:hAnsi="Times New Roman" w:cs="Times New Roman"/>
                <w:sz w:val="24"/>
                <w:szCs w:val="24"/>
                <w:lang w:eastAsia="tr-TR"/>
              </w:rPr>
              <w:t>…………………………………</w:t>
            </w:r>
            <w:proofErr w:type="gramStart"/>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w:t>
            </w:r>
          </w:p>
        </w:tc>
      </w:tr>
    </w:tbl>
    <w:p w14:paraId="362236D1" w14:textId="77777777" w:rsidR="008629A7" w:rsidRPr="00BE3A7B" w:rsidRDefault="008629A7" w:rsidP="008629A7">
      <w:pPr>
        <w:spacing w:before="120" w:after="120"/>
        <w:jc w:val="both"/>
        <w:rPr>
          <w:rFonts w:ascii="Times New Roman" w:hAnsi="Times New Roman" w:cs="Times New Roman"/>
          <w:b/>
          <w:sz w:val="18"/>
          <w:szCs w:val="18"/>
        </w:rPr>
      </w:pPr>
      <w:r w:rsidRPr="00BE3A7B">
        <w:rPr>
          <w:rFonts w:ascii="Times New Roman" w:hAnsi="Times New Roman" w:cs="Times New Roman"/>
          <w:b/>
          <w:sz w:val="18"/>
          <w:szCs w:val="18"/>
        </w:rPr>
        <w:t>Afyon Kocatepe Üniversitesi Lisansüstü Eğitim-Öğretim ve Sınav Yönetmeliği/Kayıt Dondurma Ve İzinli Sayılma</w:t>
      </w:r>
    </w:p>
    <w:p w14:paraId="599DCF88" w14:textId="77777777" w:rsidR="008629A7" w:rsidRPr="00BE3A7B" w:rsidRDefault="008629A7" w:rsidP="0080654B">
      <w:pPr>
        <w:spacing w:after="0"/>
        <w:jc w:val="both"/>
        <w:rPr>
          <w:rFonts w:ascii="Times New Roman" w:hAnsi="Times New Roman" w:cs="Times New Roman"/>
          <w:sz w:val="18"/>
          <w:szCs w:val="18"/>
        </w:rPr>
      </w:pPr>
      <w:r w:rsidRPr="00BE3A7B">
        <w:rPr>
          <w:rFonts w:ascii="Times New Roman" w:hAnsi="Times New Roman" w:cs="Times New Roman"/>
          <w:b/>
          <w:sz w:val="18"/>
          <w:szCs w:val="18"/>
        </w:rPr>
        <w:t>MADDE 33</w:t>
      </w:r>
      <w:r w:rsidRPr="00BE3A7B">
        <w:rPr>
          <w:rFonts w:ascii="Times New Roman" w:hAnsi="Times New Roman" w:cs="Times New Roman"/>
          <w:sz w:val="18"/>
          <w:szCs w:val="18"/>
        </w:rPr>
        <w:t xml:space="preserve"> – (1) Lisansüstü programlarda öğrencilerin kayıt dondurma ve izinli sayılmaları ile ilgili esaslar şunlardır:</w:t>
      </w:r>
    </w:p>
    <w:p w14:paraId="162F8BEB" w14:textId="77777777" w:rsidR="008629A7" w:rsidRPr="00BE3A7B" w:rsidRDefault="008629A7" w:rsidP="008629A7">
      <w:pPr>
        <w:spacing w:after="0"/>
        <w:jc w:val="both"/>
        <w:rPr>
          <w:rFonts w:ascii="Times New Roman" w:hAnsi="Times New Roman" w:cs="Times New Roman"/>
          <w:sz w:val="18"/>
          <w:szCs w:val="18"/>
        </w:rPr>
      </w:pPr>
      <w:r w:rsidRPr="00BE3A7B">
        <w:rPr>
          <w:rFonts w:ascii="Times New Roman" w:hAnsi="Times New Roman" w:cs="Times New Roman"/>
          <w:sz w:val="18"/>
          <w:szCs w:val="18"/>
        </w:rPr>
        <w:t xml:space="preserve">a) Öğrenimine ara vermek zorunda kalan öğrenci, Senato tarafından belirlenen haklı ve geçerli nedenlere uygun olarak mazeretini kanıtlaması ve bu mazeretin EYK tarafından kabul edilmesi kaydıyla en fazla iki yarıyıl (askerlik görevini yapacak olan öğrenciler en fazla üç yarıyıl) için kayıt dondurabilir. Bu durumda, öğrencinin her türlü öğrencilik hakları dondurulur. Öğrenci kayıt dondurduğu süre içinde öğrenimine devam edemez, sınavlara giremez, sınava girmiş olsa bile aldığı notlar geçerli sayılmaz. Kayıt dondurma, </w:t>
      </w:r>
      <w:proofErr w:type="spellStart"/>
      <w:r w:rsidRPr="00BE3A7B">
        <w:rPr>
          <w:rFonts w:ascii="Times New Roman" w:hAnsi="Times New Roman" w:cs="Times New Roman"/>
          <w:sz w:val="18"/>
          <w:szCs w:val="18"/>
        </w:rPr>
        <w:t>EYK’nın</w:t>
      </w:r>
      <w:proofErr w:type="spellEnd"/>
      <w:r w:rsidRPr="00BE3A7B">
        <w:rPr>
          <w:rFonts w:ascii="Times New Roman" w:hAnsi="Times New Roman" w:cs="Times New Roman"/>
          <w:sz w:val="18"/>
          <w:szCs w:val="18"/>
        </w:rPr>
        <w:t xml:space="preserve"> kabul kararı verdiği yarıyıl başlangıcından başlamak üzere yine </w:t>
      </w:r>
      <w:proofErr w:type="spellStart"/>
      <w:r w:rsidRPr="00BE3A7B">
        <w:rPr>
          <w:rFonts w:ascii="Times New Roman" w:hAnsi="Times New Roman" w:cs="Times New Roman"/>
          <w:sz w:val="18"/>
          <w:szCs w:val="18"/>
        </w:rPr>
        <w:t>EYK’nın</w:t>
      </w:r>
      <w:proofErr w:type="spellEnd"/>
      <w:r w:rsidRPr="00BE3A7B">
        <w:rPr>
          <w:rFonts w:ascii="Times New Roman" w:hAnsi="Times New Roman" w:cs="Times New Roman"/>
          <w:sz w:val="18"/>
          <w:szCs w:val="18"/>
        </w:rPr>
        <w:t xml:space="preserve"> belirlediği yarıyıla ait sınavların sona erdiği tarihe kadar olan süreyi kapsar.</w:t>
      </w:r>
    </w:p>
    <w:p w14:paraId="39178559" w14:textId="77777777" w:rsidR="008629A7" w:rsidRPr="00BE3A7B" w:rsidRDefault="008629A7" w:rsidP="008629A7">
      <w:pPr>
        <w:spacing w:after="0"/>
        <w:jc w:val="both"/>
        <w:rPr>
          <w:rFonts w:ascii="Times New Roman" w:hAnsi="Times New Roman" w:cs="Times New Roman"/>
          <w:sz w:val="18"/>
          <w:szCs w:val="18"/>
        </w:rPr>
      </w:pPr>
      <w:r w:rsidRPr="00BE3A7B">
        <w:rPr>
          <w:rFonts w:ascii="Times New Roman" w:hAnsi="Times New Roman" w:cs="Times New Roman"/>
          <w:sz w:val="18"/>
          <w:szCs w:val="18"/>
        </w:rPr>
        <w:t>b) Öğrencinin, mazeretli veya izinli sayılabilmesi için, Senato tarafından belirlenen haklı ve geçerli nedenlere uygun olan mazeretin bitim tarihini takip eden 7 gün içinde kanıtlayıcı belgelerini bir dilekçe ekinde Enstitüye sunması durumunda, EYK öğrencinin ne kadar süre ile mazeretli-izinli sayılacağına karar verir. Bu sürede beyan edilmeyen mazeretler kabul edilmez. Mazereti kabul edilenlerin kaydı dondurulmuş sayılmaz. Öğrencinin mazeretli veya izinli olduğu günler, derslerini yürüten öğretim elemanlarına Enstitü tarafından yazılı olarak bildirilir. Bu kapsamdaki öğrenciler izinli sayıldıkları süre içindeki derslerden ve sınavlardan izinli sayılabilir, derslere katılamadığı süreler devamsızlık olarak değerlendirilmez.</w:t>
      </w:r>
    </w:p>
    <w:p w14:paraId="56636C0A" w14:textId="77777777" w:rsidR="004D15FB" w:rsidRPr="00BE3A7B" w:rsidRDefault="00892B89" w:rsidP="008629A7">
      <w:pPr>
        <w:spacing w:after="0"/>
        <w:jc w:val="both"/>
        <w:rPr>
          <w:rFonts w:ascii="Times New Roman" w:hAnsi="Times New Roman" w:cs="Times New Roman"/>
          <w:sz w:val="16"/>
          <w:szCs w:val="16"/>
        </w:rPr>
      </w:pPr>
      <w:r w:rsidRPr="00BE3A7B">
        <w:rPr>
          <w:rFonts w:ascii="Times New Roman" w:eastAsia="Times New Roman" w:hAnsi="Times New Roman" w:cs="Times New Roman"/>
          <w:b/>
          <w:noProof/>
          <w:sz w:val="18"/>
          <w:szCs w:val="18"/>
          <w:lang w:eastAsia="tr-TR"/>
        </w:rPr>
        <mc:AlternateContent>
          <mc:Choice Requires="wps">
            <w:drawing>
              <wp:anchor distT="0" distB="0" distL="114300" distR="114300" simplePos="0" relativeHeight="251662336" behindDoc="0" locked="0" layoutInCell="0" allowOverlap="1" wp14:anchorId="1D92FE1C" wp14:editId="2B2B4919">
                <wp:simplePos x="0" y="0"/>
                <wp:positionH relativeFrom="page">
                  <wp:posOffset>5657850</wp:posOffset>
                </wp:positionH>
                <wp:positionV relativeFrom="page">
                  <wp:posOffset>10296525</wp:posOffset>
                </wp:positionV>
                <wp:extent cx="1685925" cy="324485"/>
                <wp:effectExtent l="0" t="0" r="0" b="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24485"/>
                        </a:xfrm>
                        <a:prstGeom prst="rect">
                          <a:avLst/>
                        </a:prstGeom>
                        <a:noFill/>
                        <a:ln w="9525">
                          <a:noFill/>
                          <a:miter lim="800000"/>
                          <a:headEnd/>
                          <a:tailEnd/>
                        </a:ln>
                      </wps:spPr>
                      <wps:txbx>
                        <w:txbxContent>
                          <w:p w14:paraId="3A17E588" w14:textId="77777777" w:rsidR="00E53B6B" w:rsidRPr="00892B89" w:rsidRDefault="00AB740D">
                            <w:pPr>
                              <w:spacing w:line="360" w:lineRule="auto"/>
                              <w:jc w:val="center"/>
                              <w:rPr>
                                <w:rFonts w:ascii="Cambria" w:hAnsi="Cambria"/>
                                <w:i/>
                                <w:iCs/>
                                <w:sz w:val="18"/>
                              </w:rPr>
                            </w:pPr>
                            <w:r w:rsidRPr="00892B89">
                              <w:rPr>
                                <w:rFonts w:ascii="Cambria" w:eastAsia="Times New Roman" w:hAnsi="Cambria" w:cs="Calibri"/>
                                <w:i/>
                                <w:iCs/>
                                <w:color w:val="000000"/>
                                <w:sz w:val="18"/>
                              </w:rPr>
                              <w:t>AKÜ.SBE.FORM.ORT</w:t>
                            </w:r>
                            <w:r w:rsidR="003A3A02" w:rsidRPr="00892B89">
                              <w:rPr>
                                <w:rFonts w:ascii="Cambria" w:hAnsi="Cambria"/>
                                <w:i/>
                                <w:iCs/>
                                <w:sz w:val="18"/>
                              </w:rPr>
                              <w:t>-</w:t>
                            </w:r>
                            <w:r w:rsidR="00E53B6B" w:rsidRPr="00892B89">
                              <w:rPr>
                                <w:rFonts w:ascii="Cambria" w:hAnsi="Cambria"/>
                                <w:i/>
                                <w:iCs/>
                                <w:sz w:val="18"/>
                              </w:rPr>
                              <w:t>0</w:t>
                            </w:r>
                            <w:r w:rsidR="00B165E4" w:rsidRPr="00892B89">
                              <w:rPr>
                                <w:rFonts w:ascii="Cambria" w:hAnsi="Cambria"/>
                                <w:i/>
                                <w:iCs/>
                                <w:sz w:val="18"/>
                              </w:rPr>
                              <w:t>4</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D92FE1C" id="_x0000_t202" coordsize="21600,21600" o:spt="202" path="m,l,21600r21600,l21600,xe">
                <v:stroke joinstyle="miter"/>
                <v:path gradientshapeok="t" o:connecttype="rect"/>
              </v:shapetype>
              <v:shape id="Metin Kutusu 1" o:spid="_x0000_s1026" type="#_x0000_t202" style="position:absolute;left:0;text-align:left;margin-left:445.5pt;margin-top:810.75pt;width:132.75pt;height:25.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" o:allowincell="f" filled="f" stroked="f">
                <v:textbox inset="10.8pt,7.2pt,10.8pt,7.2pt">
                  <w:txbxContent>
                    <w:p w14:paraId="3A17E588" w14:textId="77777777" w:rsidR="00E53B6B" w:rsidRPr="00892B89" w:rsidRDefault="00AB740D">
                      <w:pPr>
                        <w:spacing w:line="360" w:lineRule="auto"/>
                        <w:jc w:val="center"/>
                        <w:rPr>
                          <w:rFonts w:ascii="Cambria" w:hAnsi="Cambria"/>
                          <w:i/>
                          <w:iCs/>
                          <w:sz w:val="18"/>
                        </w:rPr>
                      </w:pPr>
                      <w:r w:rsidRPr="00892B89">
                        <w:rPr>
                          <w:rFonts w:ascii="Cambria" w:eastAsia="Times New Roman" w:hAnsi="Cambria" w:cs="Calibri"/>
                          <w:i/>
                          <w:iCs/>
                          <w:color w:val="000000"/>
                          <w:sz w:val="18"/>
                        </w:rPr>
                        <w:t>AKÜ.SBE.FORM.ORT</w:t>
                      </w:r>
                      <w:r w:rsidR="003A3A02" w:rsidRPr="00892B89">
                        <w:rPr>
                          <w:rFonts w:ascii="Cambria" w:hAnsi="Cambria"/>
                          <w:i/>
                          <w:iCs/>
                          <w:sz w:val="18"/>
                        </w:rPr>
                        <w:t>-</w:t>
                      </w:r>
                      <w:r w:rsidR="00E53B6B" w:rsidRPr="00892B89">
                        <w:rPr>
                          <w:rFonts w:ascii="Cambria" w:hAnsi="Cambria"/>
                          <w:i/>
                          <w:iCs/>
                          <w:sz w:val="18"/>
                        </w:rPr>
                        <w:t>0</w:t>
                      </w:r>
                      <w:r w:rsidR="00B165E4" w:rsidRPr="00892B89">
                        <w:rPr>
                          <w:rFonts w:ascii="Cambria" w:hAnsi="Cambria"/>
                          <w:i/>
                          <w:iCs/>
                          <w:sz w:val="18"/>
                        </w:rPr>
                        <w:t>4</w:t>
                      </w:r>
                    </w:p>
                  </w:txbxContent>
                </v:textbox>
                <w10:wrap type="square" anchorx="page" anchory="page"/>
              </v:shape>
            </w:pict>
          </mc:Fallback>
        </mc:AlternateContent>
      </w:r>
      <w:r w:rsidR="008629A7" w:rsidRPr="00BE3A7B">
        <w:rPr>
          <w:rFonts w:ascii="Times New Roman" w:hAnsi="Times New Roman" w:cs="Times New Roman"/>
          <w:sz w:val="18"/>
          <w:szCs w:val="18"/>
        </w:rPr>
        <w:t>c) Rektörlük onayı ile öğrenci değişimi programından yararlanacak/yararlanan öğrencilerin durumları, EABD/EASD başkanlığınca hazırlanan intibak programı incelenerek EYK tarafından karara bağlanır. EYK kararı ile öğrenci değişimi programından yararlanan öğrenci, toplam öğrenim süresi dâhilinde izinli sayılır.</w:t>
      </w:r>
      <w:r w:rsidR="008629A7" w:rsidRPr="00BE3A7B">
        <w:rPr>
          <w:rFonts w:ascii="Times New Roman" w:hAnsi="Times New Roman" w:cs="Times New Roman"/>
          <w:sz w:val="16"/>
          <w:szCs w:val="16"/>
        </w:rPr>
        <w:t xml:space="preserve"> </w:t>
      </w:r>
    </w:p>
    <w:p w14:paraId="283CC848" w14:textId="77777777" w:rsidR="00EB7574" w:rsidRPr="00EB7574" w:rsidRDefault="00EB7574" w:rsidP="008629A7">
      <w:pPr>
        <w:spacing w:after="0"/>
        <w:jc w:val="both"/>
        <w:rPr>
          <w:rFonts w:ascii="Times New Roman" w:hAnsi="Times New Roman" w:cs="Times New Roman"/>
          <w:sz w:val="18"/>
          <w:szCs w:val="18"/>
        </w:rPr>
      </w:pPr>
    </w:p>
    <w:sectPr w:rsidR="00EB7574" w:rsidRPr="00EB7574" w:rsidSect="004B2932">
      <w:pgSz w:w="11906" w:h="16838"/>
      <w:pgMar w:top="720" w:right="720" w:bottom="720" w:left="72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32"/>
    <w:rsid w:val="00036FAB"/>
    <w:rsid w:val="0010708D"/>
    <w:rsid w:val="00313B31"/>
    <w:rsid w:val="00321381"/>
    <w:rsid w:val="003A3A02"/>
    <w:rsid w:val="003C5AE1"/>
    <w:rsid w:val="004B2932"/>
    <w:rsid w:val="004C189F"/>
    <w:rsid w:val="004D15FB"/>
    <w:rsid w:val="005303E2"/>
    <w:rsid w:val="00560AAA"/>
    <w:rsid w:val="005E7045"/>
    <w:rsid w:val="006A7525"/>
    <w:rsid w:val="0080654B"/>
    <w:rsid w:val="008629A7"/>
    <w:rsid w:val="00892B89"/>
    <w:rsid w:val="008A55C0"/>
    <w:rsid w:val="00A04FE0"/>
    <w:rsid w:val="00AB740D"/>
    <w:rsid w:val="00AF2B2B"/>
    <w:rsid w:val="00B165E4"/>
    <w:rsid w:val="00B20D42"/>
    <w:rsid w:val="00BE3A7B"/>
    <w:rsid w:val="00C474BC"/>
    <w:rsid w:val="00C80455"/>
    <w:rsid w:val="00E53B6B"/>
    <w:rsid w:val="00EB75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72F3"/>
  <w15:docId w15:val="{8C0AA49E-1CD2-4FE5-8977-CA127216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2320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TOL</dc:creator>
  <cp:lastModifiedBy>Sosyal Bilimler Enstitüsü AKÜ</cp:lastModifiedBy>
  <cp:revision>2</cp:revision>
  <dcterms:created xsi:type="dcterms:W3CDTF">2025-10-21T07:31:00Z</dcterms:created>
  <dcterms:modified xsi:type="dcterms:W3CDTF">2025-10-21T07:31:00Z</dcterms:modified>
</cp:coreProperties>
</file>